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9A5" w:rsidRDefault="00AA6976" w:rsidP="00AA6976">
      <w:pPr>
        <w:spacing w:after="0"/>
        <w:jc w:val="right"/>
        <w:rPr>
          <w:rFonts w:ascii="Times New Roman" w:hAnsi="Times New Roman" w:cs="Times New Roman"/>
        </w:rPr>
      </w:pPr>
      <w:bookmarkStart w:id="0" w:name="_GoBack"/>
      <w:bookmarkEnd w:id="0"/>
      <w:r>
        <w:rPr>
          <w:rFonts w:ascii="Times New Roman" w:hAnsi="Times New Roman" w:cs="Times New Roman"/>
        </w:rPr>
        <w:t>Document voted on and accep</w:t>
      </w:r>
      <w:r w:rsidR="00ED49A5">
        <w:rPr>
          <w:rFonts w:ascii="Times New Roman" w:hAnsi="Times New Roman" w:cs="Times New Roman"/>
        </w:rPr>
        <w:t>ted by unanimous decision November</w:t>
      </w:r>
      <w:r>
        <w:rPr>
          <w:rFonts w:ascii="Times New Roman" w:hAnsi="Times New Roman" w:cs="Times New Roman"/>
        </w:rPr>
        <w:t xml:space="preserve"> 2011</w:t>
      </w:r>
    </w:p>
    <w:p w:rsidR="00A302A0" w:rsidRDefault="00A302A0" w:rsidP="00AD5A98">
      <w:pPr>
        <w:spacing w:after="0"/>
        <w:rPr>
          <w:rFonts w:ascii="Times New Roman" w:hAnsi="Times New Roman" w:cs="Times New Roman"/>
          <w:b/>
        </w:rPr>
      </w:pPr>
    </w:p>
    <w:p w:rsidR="00A302A0" w:rsidRPr="00A302A0" w:rsidRDefault="00A302A0" w:rsidP="00AD5A98">
      <w:pPr>
        <w:spacing w:after="0"/>
        <w:rPr>
          <w:rFonts w:ascii="Times New Roman" w:hAnsi="Times New Roman" w:cs="Times New Roman"/>
          <w:b/>
          <w:u w:val="single"/>
        </w:rPr>
      </w:pPr>
      <w:r w:rsidRPr="00A302A0">
        <w:rPr>
          <w:rFonts w:ascii="Times New Roman" w:hAnsi="Times New Roman" w:cs="Times New Roman"/>
          <w:b/>
          <w:u w:val="single"/>
        </w:rPr>
        <w:t>Promotion and Tenure in the Department of Anthropology, Appalachian State University</w:t>
      </w:r>
      <w:r w:rsidR="00ED49A5">
        <w:rPr>
          <w:rStyle w:val="FootnoteReference"/>
          <w:rFonts w:ascii="Times New Roman" w:hAnsi="Times New Roman" w:cs="Times New Roman"/>
          <w:b/>
          <w:u w:val="single"/>
        </w:rPr>
        <w:footnoteReference w:id="1"/>
      </w:r>
    </w:p>
    <w:p w:rsidR="00A302A0" w:rsidRDefault="00A302A0" w:rsidP="00AD5A98">
      <w:pPr>
        <w:spacing w:after="0"/>
        <w:rPr>
          <w:rFonts w:ascii="Times New Roman" w:hAnsi="Times New Roman" w:cs="Times New Roman"/>
          <w:b/>
        </w:rPr>
      </w:pPr>
    </w:p>
    <w:p w:rsidR="00E7382C" w:rsidRDefault="00E7382C" w:rsidP="00AD5A98">
      <w:pPr>
        <w:spacing w:after="0"/>
        <w:rPr>
          <w:rFonts w:ascii="Times New Roman" w:hAnsi="Times New Roman" w:cs="Times New Roman"/>
          <w:b/>
        </w:rPr>
      </w:pPr>
      <w:r>
        <w:rPr>
          <w:rFonts w:ascii="Times New Roman" w:hAnsi="Times New Roman" w:cs="Times New Roman"/>
          <w:b/>
        </w:rPr>
        <w:t xml:space="preserve">A. </w:t>
      </w:r>
      <w:r w:rsidR="00AD5A98" w:rsidRPr="00D92784">
        <w:rPr>
          <w:rFonts w:ascii="Times New Roman" w:hAnsi="Times New Roman" w:cs="Times New Roman"/>
          <w:b/>
        </w:rPr>
        <w:t xml:space="preserve">TENURE and PROMOTION to </w:t>
      </w:r>
      <w:r>
        <w:rPr>
          <w:rFonts w:ascii="Times New Roman" w:hAnsi="Times New Roman" w:cs="Times New Roman"/>
          <w:b/>
        </w:rPr>
        <w:t>the rank of Associate Professor.</w:t>
      </w:r>
    </w:p>
    <w:p w:rsidR="00E7382C" w:rsidRDefault="00E7382C" w:rsidP="00AD5A98">
      <w:pPr>
        <w:spacing w:after="0"/>
        <w:rPr>
          <w:rFonts w:ascii="Times New Roman" w:hAnsi="Times New Roman" w:cs="Times New Roman"/>
          <w:b/>
        </w:rPr>
      </w:pPr>
    </w:p>
    <w:p w:rsidR="00AD5A98" w:rsidRPr="00D92784" w:rsidRDefault="00AD5A98" w:rsidP="00AD5A98">
      <w:pPr>
        <w:spacing w:after="0"/>
        <w:rPr>
          <w:rFonts w:ascii="Times New Roman" w:hAnsi="Times New Roman" w:cs="Times New Roman"/>
        </w:rPr>
      </w:pPr>
      <w:r w:rsidRPr="00D92784">
        <w:rPr>
          <w:rFonts w:ascii="Times New Roman" w:hAnsi="Times New Roman" w:cs="Times New Roman"/>
        </w:rPr>
        <w:t>The Department of Anthropology expects candidates for tenure to demonstrate (1) effectiveness in teaching, (2) an active record of high quality scholarship, and (3) engaged service to the department, university, and profession.  Following the procedures and schedule outlined in the faculty handbook, candidates will assemble an application that includes (1) a letter outlining their accomplishments in these three areas</w:t>
      </w:r>
      <w:r w:rsidR="00182E66">
        <w:rPr>
          <w:rFonts w:ascii="Times New Roman" w:hAnsi="Times New Roman" w:cs="Times New Roman"/>
        </w:rPr>
        <w:t xml:space="preserve">, </w:t>
      </w:r>
      <w:r w:rsidRPr="00D92784">
        <w:rPr>
          <w:rFonts w:ascii="Times New Roman" w:hAnsi="Times New Roman" w:cs="Times New Roman"/>
        </w:rPr>
        <w:t xml:space="preserve">(2) </w:t>
      </w:r>
      <w:r w:rsidR="00182E66" w:rsidRPr="00182E66">
        <w:rPr>
          <w:rFonts w:ascii="Times New Roman" w:hAnsi="Times New Roman" w:cs="Times New Roman"/>
          <w:i/>
        </w:rPr>
        <w:t>curriculum vitae</w:t>
      </w:r>
      <w:r w:rsidR="00182E66">
        <w:rPr>
          <w:rFonts w:ascii="Times New Roman" w:hAnsi="Times New Roman" w:cs="Times New Roman"/>
        </w:rPr>
        <w:t xml:space="preserve">, (3) a teaching portfolio, (4) material evidence of scholarly production and service activities as </w:t>
      </w:r>
      <w:r w:rsidRPr="00D92784">
        <w:rPr>
          <w:rFonts w:ascii="Times New Roman" w:hAnsi="Times New Roman" w:cs="Times New Roman"/>
        </w:rPr>
        <w:t>outlined below.  In addition, candidates will provide a list of at least five external scholars at the rank of full professor, from whom the Chair can elicit letters of review. The list of reviewers should not include collaborators or individuals with conflicts of interest. The department will consider these suggestions but may also ask for letters from external reviewers not included on the list.</w:t>
      </w:r>
    </w:p>
    <w:p w:rsidR="00AD5A98" w:rsidRPr="00D92784" w:rsidRDefault="00AD5A98" w:rsidP="00AD5A98">
      <w:pPr>
        <w:spacing w:after="0"/>
        <w:rPr>
          <w:rFonts w:ascii="Times New Roman" w:hAnsi="Times New Roman" w:cs="Times New Roman"/>
        </w:rPr>
      </w:pPr>
    </w:p>
    <w:p w:rsidR="00AD5A98" w:rsidRPr="00D92784" w:rsidRDefault="00AD5A98" w:rsidP="00AD5A98">
      <w:pPr>
        <w:spacing w:after="0"/>
        <w:rPr>
          <w:rFonts w:ascii="Times New Roman" w:hAnsi="Times New Roman" w:cs="Times New Roman"/>
        </w:rPr>
      </w:pPr>
      <w:r w:rsidRPr="00D92784">
        <w:rPr>
          <w:rFonts w:ascii="Times New Roman" w:hAnsi="Times New Roman" w:cs="Times New Roman"/>
          <w:b/>
        </w:rPr>
        <w:t xml:space="preserve">1. </w:t>
      </w:r>
      <w:r w:rsidR="00144A78" w:rsidRPr="00D92784">
        <w:rPr>
          <w:rFonts w:ascii="Times New Roman" w:hAnsi="Times New Roman" w:cs="Times New Roman"/>
          <w:b/>
        </w:rPr>
        <w:t xml:space="preserve">EFFECTIVENESS IN TEACHING </w:t>
      </w:r>
      <w:r w:rsidRPr="00D92784">
        <w:rPr>
          <w:rFonts w:ascii="Times New Roman" w:hAnsi="Times New Roman" w:cs="Times New Roman"/>
        </w:rPr>
        <w:t xml:space="preserve">may be demonstrated in several ways, including innovative syllabi covering relevant anthropological topics and a sustained record of high quality work with students.  Candidates </w:t>
      </w:r>
      <w:r w:rsidR="00FE7373">
        <w:rPr>
          <w:rFonts w:ascii="Times New Roman" w:hAnsi="Times New Roman" w:cs="Times New Roman"/>
        </w:rPr>
        <w:t>will</w:t>
      </w:r>
      <w:r w:rsidRPr="00D92784">
        <w:rPr>
          <w:rFonts w:ascii="Times New Roman" w:hAnsi="Times New Roman" w:cs="Times New Roman"/>
        </w:rPr>
        <w:t xml:space="preserve"> submit a teaching portfolio that includes evidence of teaching effectiveness </w:t>
      </w:r>
      <w:r w:rsidR="00086097">
        <w:rPr>
          <w:rFonts w:ascii="Times New Roman" w:hAnsi="Times New Roman" w:cs="Times New Roman"/>
        </w:rPr>
        <w:t>(</w:t>
      </w:r>
      <w:r w:rsidRPr="00D92784">
        <w:rPr>
          <w:rFonts w:ascii="Times New Roman" w:hAnsi="Times New Roman" w:cs="Times New Roman"/>
        </w:rPr>
        <w:t xml:space="preserve">sample syllabi, handouts, exams, </w:t>
      </w:r>
      <w:r w:rsidR="00D92784">
        <w:rPr>
          <w:rFonts w:ascii="Times New Roman" w:hAnsi="Times New Roman" w:cs="Times New Roman"/>
        </w:rPr>
        <w:t>peer-review</w:t>
      </w:r>
      <w:r w:rsidRPr="00D92784">
        <w:rPr>
          <w:rFonts w:ascii="Times New Roman" w:hAnsi="Times New Roman" w:cs="Times New Roman"/>
        </w:rPr>
        <w:t>s, evidence of teaching awards or award nominations, advising successes, student teaching evaluations, and/or self-assessments</w:t>
      </w:r>
      <w:r w:rsidR="00086097">
        <w:rPr>
          <w:rFonts w:ascii="Times New Roman" w:hAnsi="Times New Roman" w:cs="Times New Roman"/>
        </w:rPr>
        <w:t>, and other)</w:t>
      </w:r>
      <w:r w:rsidRPr="00D92784">
        <w:rPr>
          <w:rFonts w:ascii="Times New Roman" w:hAnsi="Times New Roman" w:cs="Times New Roman"/>
        </w:rPr>
        <w:t xml:space="preserve">. </w:t>
      </w:r>
    </w:p>
    <w:p w:rsidR="00AD5A98" w:rsidRPr="00D92784" w:rsidRDefault="00AD5A98" w:rsidP="00AD5A98">
      <w:pPr>
        <w:spacing w:after="0"/>
        <w:rPr>
          <w:rFonts w:ascii="Times New Roman" w:hAnsi="Times New Roman" w:cs="Times New Roman"/>
        </w:rPr>
      </w:pPr>
    </w:p>
    <w:p w:rsidR="00144A78" w:rsidRPr="00D92784" w:rsidRDefault="00AD5A98" w:rsidP="00144A78">
      <w:pPr>
        <w:rPr>
          <w:rFonts w:ascii="Times New Roman" w:hAnsi="Times New Roman" w:cs="Times New Roman"/>
        </w:rPr>
      </w:pPr>
      <w:r w:rsidRPr="00D92784">
        <w:rPr>
          <w:rFonts w:ascii="Times New Roman" w:hAnsi="Times New Roman" w:cs="Times New Roman"/>
          <w:b/>
        </w:rPr>
        <w:t>2</w:t>
      </w:r>
      <w:r w:rsidR="00144A78" w:rsidRPr="00D92784">
        <w:rPr>
          <w:rFonts w:ascii="Times New Roman" w:hAnsi="Times New Roman" w:cs="Times New Roman"/>
          <w:b/>
        </w:rPr>
        <w:t>. SCHOLARSHIP</w:t>
      </w:r>
      <w:r w:rsidRPr="00D92784">
        <w:rPr>
          <w:rFonts w:ascii="Times New Roman" w:hAnsi="Times New Roman" w:cs="Times New Roman"/>
          <w:b/>
        </w:rPr>
        <w:t xml:space="preserve">. </w:t>
      </w:r>
      <w:r w:rsidR="00144A78" w:rsidRPr="00D92784">
        <w:rPr>
          <w:rFonts w:ascii="Times New Roman" w:hAnsi="Times New Roman" w:cs="Times New Roman"/>
        </w:rPr>
        <w:t xml:space="preserve">The Anthropology Department recognizes that no simple check list can adequately convey what it means to engage in “high quality scholarship.”  The intent of this document is to allow for a flexible but rigorous accounting of quality scholarship.  As such, the items noted below should not be considered a checklist, but rather a guideline pointing to the kinds </w:t>
      </w:r>
      <w:r w:rsidR="00182E66">
        <w:rPr>
          <w:rFonts w:ascii="Times New Roman" w:hAnsi="Times New Roman" w:cs="Times New Roman"/>
        </w:rPr>
        <w:t>of well-rounded portfolios expected of candidates for</w:t>
      </w:r>
      <w:r w:rsidR="00144A78" w:rsidRPr="00D92784">
        <w:rPr>
          <w:rFonts w:ascii="Times New Roman" w:hAnsi="Times New Roman" w:cs="Times New Roman"/>
        </w:rPr>
        <w:t xml:space="preserve"> tenure and promotion.</w:t>
      </w:r>
    </w:p>
    <w:p w:rsidR="00524924" w:rsidRPr="00D92784" w:rsidRDefault="00AD5A98">
      <w:pPr>
        <w:rPr>
          <w:rFonts w:ascii="Times New Roman" w:hAnsi="Times New Roman" w:cs="Times New Roman"/>
        </w:rPr>
      </w:pPr>
      <w:r w:rsidRPr="00D92784">
        <w:rPr>
          <w:rFonts w:ascii="Times New Roman" w:hAnsi="Times New Roman" w:cs="Times New Roman"/>
        </w:rPr>
        <w:t xml:space="preserve">Candidates are expected to sustain an active research program in their sub-discipline and specialization, </w:t>
      </w:r>
      <w:r w:rsidR="00144A78" w:rsidRPr="00D92784">
        <w:rPr>
          <w:rFonts w:ascii="Times New Roman" w:hAnsi="Times New Roman" w:cs="Times New Roman"/>
        </w:rPr>
        <w:t xml:space="preserve">one </w:t>
      </w:r>
      <w:r w:rsidRPr="00D92784">
        <w:rPr>
          <w:rFonts w:ascii="Times New Roman" w:hAnsi="Times New Roman" w:cs="Times New Roman"/>
        </w:rPr>
        <w:t xml:space="preserve">which appears likely to continue beyond tenure and promotion to associate professor. Scholarship will be evaluated based on </w:t>
      </w:r>
      <w:r w:rsidRPr="00D92784">
        <w:rPr>
          <w:rFonts w:ascii="Times New Roman" w:hAnsi="Times New Roman" w:cs="Times New Roman"/>
          <w:b/>
        </w:rPr>
        <w:t>quality</w:t>
      </w:r>
      <w:r w:rsidRPr="00D92784">
        <w:rPr>
          <w:rFonts w:ascii="Times New Roman" w:hAnsi="Times New Roman" w:cs="Times New Roman"/>
        </w:rPr>
        <w:t xml:space="preserve"> and </w:t>
      </w:r>
      <w:r w:rsidRPr="00D92784">
        <w:rPr>
          <w:rFonts w:ascii="Times New Roman" w:hAnsi="Times New Roman" w:cs="Times New Roman"/>
          <w:b/>
        </w:rPr>
        <w:t>quantity</w:t>
      </w:r>
      <w:r w:rsidRPr="00D92784">
        <w:rPr>
          <w:rFonts w:ascii="Times New Roman" w:hAnsi="Times New Roman" w:cs="Times New Roman"/>
        </w:rPr>
        <w:t xml:space="preserve"> of </w:t>
      </w:r>
      <w:r w:rsidR="00144A78" w:rsidRPr="00D92784">
        <w:rPr>
          <w:rFonts w:ascii="Times New Roman" w:hAnsi="Times New Roman" w:cs="Times New Roman"/>
        </w:rPr>
        <w:t>scholarly production.</w:t>
      </w:r>
      <w:r w:rsidRPr="00D92784">
        <w:rPr>
          <w:rFonts w:ascii="Times New Roman" w:hAnsi="Times New Roman" w:cs="Times New Roman"/>
        </w:rPr>
        <w:t xml:space="preserve"> </w:t>
      </w:r>
    </w:p>
    <w:p w:rsidR="00530EF1" w:rsidRPr="00D92784" w:rsidRDefault="005814A0">
      <w:pPr>
        <w:rPr>
          <w:rFonts w:ascii="Times New Roman" w:hAnsi="Times New Roman" w:cs="Times New Roman"/>
        </w:rPr>
      </w:pPr>
      <w:r w:rsidRPr="00D92784">
        <w:rPr>
          <w:rFonts w:ascii="Times New Roman" w:hAnsi="Times New Roman" w:cs="Times New Roman"/>
        </w:rPr>
        <w:t>Scholarly production tak</w:t>
      </w:r>
      <w:r w:rsidR="000607D5" w:rsidRPr="00D92784">
        <w:rPr>
          <w:rFonts w:ascii="Times New Roman" w:hAnsi="Times New Roman" w:cs="Times New Roman"/>
        </w:rPr>
        <w:t>es a variety of forms, from</w:t>
      </w:r>
      <w:r w:rsidR="00530EF1" w:rsidRPr="00D92784">
        <w:rPr>
          <w:rFonts w:ascii="Times New Roman" w:hAnsi="Times New Roman" w:cs="Times New Roman"/>
        </w:rPr>
        <w:t xml:space="preserve"> successful</w:t>
      </w:r>
      <w:r w:rsidR="003F2005" w:rsidRPr="00D92784">
        <w:rPr>
          <w:rFonts w:ascii="Times New Roman" w:hAnsi="Times New Roman" w:cs="Times New Roman"/>
        </w:rPr>
        <w:t>ly securing</w:t>
      </w:r>
      <w:r w:rsidR="00530EF1" w:rsidRPr="00D92784">
        <w:rPr>
          <w:rFonts w:ascii="Times New Roman" w:hAnsi="Times New Roman" w:cs="Times New Roman"/>
        </w:rPr>
        <w:t xml:space="preserve"> external </w:t>
      </w:r>
      <w:r w:rsidR="003F2005" w:rsidRPr="00D92784">
        <w:rPr>
          <w:rFonts w:ascii="Times New Roman" w:hAnsi="Times New Roman" w:cs="Times New Roman"/>
        </w:rPr>
        <w:t xml:space="preserve">research </w:t>
      </w:r>
      <w:r w:rsidR="00530EF1" w:rsidRPr="00D92784">
        <w:rPr>
          <w:rFonts w:ascii="Times New Roman" w:hAnsi="Times New Roman" w:cs="Times New Roman"/>
        </w:rPr>
        <w:t>funding , to undertaking</w:t>
      </w:r>
      <w:r w:rsidR="003F2005" w:rsidRPr="00D92784">
        <w:rPr>
          <w:rFonts w:ascii="Times New Roman" w:hAnsi="Times New Roman" w:cs="Times New Roman"/>
        </w:rPr>
        <w:t xml:space="preserve"> original </w:t>
      </w:r>
      <w:r w:rsidR="00530EF1" w:rsidRPr="00D92784">
        <w:rPr>
          <w:rFonts w:ascii="Times New Roman" w:hAnsi="Times New Roman" w:cs="Times New Roman"/>
        </w:rPr>
        <w:t>research, to</w:t>
      </w:r>
      <w:r w:rsidR="003F2005" w:rsidRPr="00D92784">
        <w:rPr>
          <w:rFonts w:ascii="Times New Roman" w:hAnsi="Times New Roman" w:cs="Times New Roman"/>
        </w:rPr>
        <w:t xml:space="preserve"> disseminating results of </w:t>
      </w:r>
      <w:r w:rsidR="000607D5" w:rsidRPr="00D92784">
        <w:rPr>
          <w:rFonts w:ascii="Times New Roman" w:hAnsi="Times New Roman" w:cs="Times New Roman"/>
        </w:rPr>
        <w:t xml:space="preserve">research in professional conferences, </w:t>
      </w:r>
      <w:r w:rsidR="009B3FFE" w:rsidRPr="00D92784">
        <w:rPr>
          <w:rFonts w:ascii="Times New Roman" w:hAnsi="Times New Roman" w:cs="Times New Roman"/>
        </w:rPr>
        <w:t xml:space="preserve">to giving invited talks, </w:t>
      </w:r>
      <w:r w:rsidR="000607D5" w:rsidRPr="00D92784">
        <w:rPr>
          <w:rFonts w:ascii="Times New Roman" w:hAnsi="Times New Roman" w:cs="Times New Roman"/>
        </w:rPr>
        <w:t xml:space="preserve">to </w:t>
      </w:r>
      <w:r w:rsidR="00530EF1" w:rsidRPr="00D92784">
        <w:rPr>
          <w:rFonts w:ascii="Times New Roman" w:hAnsi="Times New Roman" w:cs="Times New Roman"/>
        </w:rPr>
        <w:t xml:space="preserve">collaborative research, </w:t>
      </w:r>
      <w:r w:rsidR="009B3FFE" w:rsidRPr="00D92784">
        <w:rPr>
          <w:rFonts w:ascii="Times New Roman" w:hAnsi="Times New Roman" w:cs="Times New Roman"/>
        </w:rPr>
        <w:t xml:space="preserve">to technological inventions and new applications, </w:t>
      </w:r>
      <w:r w:rsidRPr="00D92784">
        <w:rPr>
          <w:rFonts w:ascii="Times New Roman" w:hAnsi="Times New Roman" w:cs="Times New Roman"/>
        </w:rPr>
        <w:t xml:space="preserve">to </w:t>
      </w:r>
      <w:r w:rsidR="00530EF1" w:rsidRPr="00D92784">
        <w:rPr>
          <w:rFonts w:ascii="Times New Roman" w:hAnsi="Times New Roman" w:cs="Times New Roman"/>
        </w:rPr>
        <w:t xml:space="preserve">applied and policy outcomes, </w:t>
      </w:r>
      <w:r w:rsidR="00D551B6" w:rsidRPr="00D92784">
        <w:rPr>
          <w:rFonts w:ascii="Times New Roman" w:hAnsi="Times New Roman" w:cs="Times New Roman"/>
        </w:rPr>
        <w:t xml:space="preserve">and </w:t>
      </w:r>
      <w:r w:rsidR="009B3FFE" w:rsidRPr="00D92784">
        <w:rPr>
          <w:rFonts w:ascii="Times New Roman" w:hAnsi="Times New Roman" w:cs="Times New Roman"/>
        </w:rPr>
        <w:t>to</w:t>
      </w:r>
      <w:r w:rsidR="00530EF1" w:rsidRPr="00D92784">
        <w:rPr>
          <w:rFonts w:ascii="Times New Roman" w:hAnsi="Times New Roman" w:cs="Times New Roman"/>
        </w:rPr>
        <w:t xml:space="preserve">, of course, publications.  Some </w:t>
      </w:r>
      <w:r w:rsidR="00530EF1" w:rsidRPr="00D92784">
        <w:rPr>
          <w:rFonts w:ascii="Times New Roman" w:hAnsi="Times New Roman" w:cs="Times New Roman"/>
          <w:i/>
        </w:rPr>
        <w:t>combination</w:t>
      </w:r>
      <w:r w:rsidR="00530EF1" w:rsidRPr="00D92784">
        <w:rPr>
          <w:rFonts w:ascii="Times New Roman" w:hAnsi="Times New Roman" w:cs="Times New Roman"/>
        </w:rPr>
        <w:t xml:space="preserve"> of </w:t>
      </w:r>
      <w:r w:rsidR="003F2005" w:rsidRPr="00D92784">
        <w:rPr>
          <w:rFonts w:ascii="Times New Roman" w:hAnsi="Times New Roman" w:cs="Times New Roman"/>
        </w:rPr>
        <w:t xml:space="preserve">these </w:t>
      </w:r>
      <w:r w:rsidR="00530EF1" w:rsidRPr="00D92784">
        <w:rPr>
          <w:rFonts w:ascii="Times New Roman" w:hAnsi="Times New Roman" w:cs="Times New Roman"/>
        </w:rPr>
        <w:t>activities</w:t>
      </w:r>
      <w:r w:rsidR="003F2005" w:rsidRPr="00D92784">
        <w:rPr>
          <w:rFonts w:ascii="Times New Roman" w:hAnsi="Times New Roman" w:cs="Times New Roman"/>
        </w:rPr>
        <w:t xml:space="preserve">, and </w:t>
      </w:r>
      <w:r w:rsidR="009B3FFE" w:rsidRPr="00D92784">
        <w:rPr>
          <w:rFonts w:ascii="Times New Roman" w:hAnsi="Times New Roman" w:cs="Times New Roman"/>
        </w:rPr>
        <w:t xml:space="preserve">any </w:t>
      </w:r>
      <w:r w:rsidR="003F2005" w:rsidRPr="00D92784">
        <w:rPr>
          <w:rFonts w:ascii="Times New Roman" w:hAnsi="Times New Roman" w:cs="Times New Roman"/>
        </w:rPr>
        <w:t>others that fit the candidates’ specialization,</w:t>
      </w:r>
      <w:r w:rsidR="00530EF1" w:rsidRPr="00D92784">
        <w:rPr>
          <w:rFonts w:ascii="Times New Roman" w:hAnsi="Times New Roman" w:cs="Times New Roman"/>
        </w:rPr>
        <w:t xml:space="preserve"> are part of what makes strong evidence </w:t>
      </w:r>
      <w:r w:rsidR="00D551B6" w:rsidRPr="00D92784">
        <w:rPr>
          <w:rFonts w:ascii="Times New Roman" w:hAnsi="Times New Roman" w:cs="Times New Roman"/>
        </w:rPr>
        <w:t>of</w:t>
      </w:r>
      <w:r w:rsidR="00530EF1" w:rsidRPr="00D92784">
        <w:rPr>
          <w:rFonts w:ascii="Times New Roman" w:hAnsi="Times New Roman" w:cs="Times New Roman"/>
        </w:rPr>
        <w:t xml:space="preserve"> </w:t>
      </w:r>
      <w:r w:rsidR="00D551B6" w:rsidRPr="00D92784">
        <w:rPr>
          <w:rFonts w:ascii="Times New Roman" w:hAnsi="Times New Roman" w:cs="Times New Roman"/>
        </w:rPr>
        <w:t>quality</w:t>
      </w:r>
      <w:r w:rsidR="00524924" w:rsidRPr="00D92784">
        <w:rPr>
          <w:rFonts w:ascii="Times New Roman" w:hAnsi="Times New Roman" w:cs="Times New Roman"/>
        </w:rPr>
        <w:t xml:space="preserve"> and quantity of</w:t>
      </w:r>
      <w:r w:rsidR="00D551B6" w:rsidRPr="00D92784">
        <w:rPr>
          <w:rFonts w:ascii="Times New Roman" w:hAnsi="Times New Roman" w:cs="Times New Roman"/>
        </w:rPr>
        <w:t xml:space="preserve"> </w:t>
      </w:r>
      <w:r w:rsidR="00530EF1" w:rsidRPr="00D92784">
        <w:rPr>
          <w:rFonts w:ascii="Times New Roman" w:hAnsi="Times New Roman" w:cs="Times New Roman"/>
        </w:rPr>
        <w:t>scholar</w:t>
      </w:r>
      <w:r w:rsidR="00D551B6" w:rsidRPr="00D92784">
        <w:rPr>
          <w:rFonts w:ascii="Times New Roman" w:hAnsi="Times New Roman" w:cs="Times New Roman"/>
        </w:rPr>
        <w:t>ship</w:t>
      </w:r>
      <w:r w:rsidR="00530EF1" w:rsidRPr="00D92784">
        <w:rPr>
          <w:rFonts w:ascii="Times New Roman" w:hAnsi="Times New Roman" w:cs="Times New Roman"/>
        </w:rPr>
        <w:t xml:space="preserve">.   </w:t>
      </w:r>
    </w:p>
    <w:p w:rsidR="00524924" w:rsidRPr="00D92784" w:rsidRDefault="00530EF1">
      <w:pPr>
        <w:rPr>
          <w:rFonts w:ascii="Times New Roman" w:hAnsi="Times New Roman" w:cs="Times New Roman"/>
        </w:rPr>
      </w:pPr>
      <w:r w:rsidRPr="00D92784">
        <w:rPr>
          <w:rFonts w:ascii="Times New Roman" w:hAnsi="Times New Roman" w:cs="Times New Roman"/>
        </w:rPr>
        <w:t xml:space="preserve">The department agrees that among all of these possible activities, </w:t>
      </w:r>
      <w:r w:rsidRPr="00D92784">
        <w:rPr>
          <w:rFonts w:ascii="Times New Roman" w:hAnsi="Times New Roman" w:cs="Times New Roman"/>
          <w:i/>
        </w:rPr>
        <w:t>publication</w:t>
      </w:r>
      <w:r w:rsidR="00010464" w:rsidRPr="00D92784">
        <w:rPr>
          <w:rFonts w:ascii="Times New Roman" w:hAnsi="Times New Roman" w:cs="Times New Roman"/>
        </w:rPr>
        <w:t>, while not sufficient</w:t>
      </w:r>
      <w:r w:rsidR="00182E66">
        <w:rPr>
          <w:rFonts w:ascii="Times New Roman" w:hAnsi="Times New Roman" w:cs="Times New Roman"/>
        </w:rPr>
        <w:t xml:space="preserve"> alone</w:t>
      </w:r>
      <w:r w:rsidR="00010464" w:rsidRPr="00D92784">
        <w:rPr>
          <w:rFonts w:ascii="Times New Roman" w:hAnsi="Times New Roman" w:cs="Times New Roman"/>
        </w:rPr>
        <w:t xml:space="preserve">, </w:t>
      </w:r>
      <w:r w:rsidR="007B01B3" w:rsidRPr="00D92784">
        <w:rPr>
          <w:rFonts w:ascii="Times New Roman" w:hAnsi="Times New Roman" w:cs="Times New Roman"/>
        </w:rPr>
        <w:t>is</w:t>
      </w:r>
      <w:r w:rsidR="00010464" w:rsidRPr="00D92784">
        <w:rPr>
          <w:rFonts w:ascii="Times New Roman" w:hAnsi="Times New Roman" w:cs="Times New Roman"/>
        </w:rPr>
        <w:t xml:space="preserve"> indeed one necessary </w:t>
      </w:r>
      <w:r w:rsidRPr="00D92784">
        <w:rPr>
          <w:rFonts w:ascii="Times New Roman" w:hAnsi="Times New Roman" w:cs="Times New Roman"/>
        </w:rPr>
        <w:t xml:space="preserve">measure </w:t>
      </w:r>
      <w:r w:rsidR="009276E0" w:rsidRPr="00D92784">
        <w:rPr>
          <w:rFonts w:ascii="Times New Roman" w:hAnsi="Times New Roman" w:cs="Times New Roman"/>
        </w:rPr>
        <w:t xml:space="preserve">of </w:t>
      </w:r>
      <w:r w:rsidRPr="00D92784">
        <w:rPr>
          <w:rFonts w:ascii="Times New Roman" w:hAnsi="Times New Roman" w:cs="Times New Roman"/>
        </w:rPr>
        <w:t xml:space="preserve">scholarship and must be included as one part of any application for tenure or promotion.  </w:t>
      </w:r>
      <w:r w:rsidR="003F2005" w:rsidRPr="00D92784">
        <w:rPr>
          <w:rFonts w:ascii="Times New Roman" w:hAnsi="Times New Roman" w:cs="Times New Roman"/>
        </w:rPr>
        <w:t>Furthermore, m</w:t>
      </w:r>
      <w:r w:rsidRPr="00D92784">
        <w:rPr>
          <w:rFonts w:ascii="Times New Roman" w:hAnsi="Times New Roman" w:cs="Times New Roman"/>
        </w:rPr>
        <w:t xml:space="preserve">embers of the </w:t>
      </w:r>
      <w:r w:rsidR="008A2CD4" w:rsidRPr="00D92784">
        <w:rPr>
          <w:rFonts w:ascii="Times New Roman" w:hAnsi="Times New Roman" w:cs="Times New Roman"/>
        </w:rPr>
        <w:t xml:space="preserve">department </w:t>
      </w:r>
      <w:r w:rsidRPr="00D92784">
        <w:rPr>
          <w:rFonts w:ascii="Times New Roman" w:hAnsi="Times New Roman" w:cs="Times New Roman"/>
        </w:rPr>
        <w:t xml:space="preserve">agree that </w:t>
      </w:r>
      <w:r w:rsidR="008A2CD4" w:rsidRPr="00D92784">
        <w:rPr>
          <w:rFonts w:ascii="Times New Roman" w:hAnsi="Times New Roman" w:cs="Times New Roman"/>
        </w:rPr>
        <w:t xml:space="preserve">publications demonstrating intensive and extensive </w:t>
      </w:r>
      <w:r w:rsidR="00D92784">
        <w:rPr>
          <w:rFonts w:ascii="Times New Roman" w:hAnsi="Times New Roman" w:cs="Times New Roman"/>
          <w:b/>
          <w:i/>
        </w:rPr>
        <w:t>peer-review</w:t>
      </w:r>
      <w:r w:rsidR="008A2CD4" w:rsidRPr="00D92784">
        <w:rPr>
          <w:rFonts w:ascii="Times New Roman" w:hAnsi="Times New Roman" w:cs="Times New Roman"/>
        </w:rPr>
        <w:t xml:space="preserve"> </w:t>
      </w:r>
      <w:r w:rsidR="00010464" w:rsidRPr="00D92784">
        <w:rPr>
          <w:rFonts w:ascii="Times New Roman" w:hAnsi="Times New Roman" w:cs="Times New Roman"/>
        </w:rPr>
        <w:t>are important for demonstrating</w:t>
      </w:r>
      <w:r w:rsidR="009276E0" w:rsidRPr="00D92784">
        <w:rPr>
          <w:rFonts w:ascii="Times New Roman" w:hAnsi="Times New Roman" w:cs="Times New Roman"/>
        </w:rPr>
        <w:t xml:space="preserve"> high quality</w:t>
      </w:r>
      <w:r w:rsidR="008A2CD4" w:rsidRPr="00D92784">
        <w:rPr>
          <w:rFonts w:ascii="Times New Roman" w:hAnsi="Times New Roman" w:cs="Times New Roman"/>
        </w:rPr>
        <w:t xml:space="preserve"> scholarly contributions </w:t>
      </w:r>
      <w:r w:rsidR="008A2CD4" w:rsidRPr="00D92784">
        <w:rPr>
          <w:rFonts w:ascii="Times New Roman" w:hAnsi="Times New Roman" w:cs="Times New Roman"/>
        </w:rPr>
        <w:lastRenderedPageBreak/>
        <w:t xml:space="preserve">to the field.   Publishing articles in </w:t>
      </w:r>
      <w:r w:rsidR="00144A78" w:rsidRPr="00D92784">
        <w:rPr>
          <w:rFonts w:ascii="Times New Roman" w:hAnsi="Times New Roman" w:cs="Times New Roman"/>
        </w:rPr>
        <w:t>reputable</w:t>
      </w:r>
      <w:r w:rsidR="008A2CD4" w:rsidRPr="00D92784">
        <w:rPr>
          <w:rFonts w:ascii="Times New Roman" w:hAnsi="Times New Roman" w:cs="Times New Roman"/>
        </w:rPr>
        <w:t xml:space="preserve"> scholarly journals </w:t>
      </w:r>
      <w:r w:rsidRPr="00D92784">
        <w:rPr>
          <w:rFonts w:ascii="Times New Roman" w:hAnsi="Times New Roman" w:cs="Times New Roman"/>
        </w:rPr>
        <w:t>is</w:t>
      </w:r>
      <w:r w:rsidR="008A2CD4" w:rsidRPr="00D92784">
        <w:rPr>
          <w:rFonts w:ascii="Times New Roman" w:hAnsi="Times New Roman" w:cs="Times New Roman"/>
        </w:rPr>
        <w:t xml:space="preserve"> one way to demonstrate </w:t>
      </w:r>
      <w:r w:rsidR="00524924" w:rsidRPr="00D92784">
        <w:rPr>
          <w:rFonts w:ascii="Times New Roman" w:hAnsi="Times New Roman" w:cs="Times New Roman"/>
        </w:rPr>
        <w:t>quality of scholarship</w:t>
      </w:r>
      <w:r w:rsidR="008A2CD4" w:rsidRPr="00D92784">
        <w:rPr>
          <w:rFonts w:ascii="Times New Roman" w:hAnsi="Times New Roman" w:cs="Times New Roman"/>
        </w:rPr>
        <w:t>.  There are others as well</w:t>
      </w:r>
      <w:r w:rsidR="00D551B6" w:rsidRPr="00D92784">
        <w:rPr>
          <w:rFonts w:ascii="Times New Roman" w:hAnsi="Times New Roman" w:cs="Times New Roman"/>
        </w:rPr>
        <w:t xml:space="preserve"> including, </w:t>
      </w:r>
      <w:r w:rsidR="005814A0" w:rsidRPr="00D92784">
        <w:rPr>
          <w:rFonts w:ascii="Times New Roman" w:hAnsi="Times New Roman" w:cs="Times New Roman"/>
        </w:rPr>
        <w:t>for example, c</w:t>
      </w:r>
      <w:r w:rsidR="008A2CD4" w:rsidRPr="00D92784">
        <w:rPr>
          <w:rFonts w:ascii="Times New Roman" w:hAnsi="Times New Roman" w:cs="Times New Roman"/>
        </w:rPr>
        <w:t xml:space="preserve">itation </w:t>
      </w:r>
      <w:r w:rsidR="00D551B6" w:rsidRPr="00D92784">
        <w:rPr>
          <w:rFonts w:ascii="Times New Roman" w:hAnsi="Times New Roman" w:cs="Times New Roman"/>
        </w:rPr>
        <w:t>counts, or</w:t>
      </w:r>
      <w:r w:rsidR="008A2CD4" w:rsidRPr="00D92784">
        <w:rPr>
          <w:rFonts w:ascii="Times New Roman" w:hAnsi="Times New Roman" w:cs="Times New Roman"/>
        </w:rPr>
        <w:t xml:space="preserve"> multiple positive reviews of the candidates’</w:t>
      </w:r>
      <w:r w:rsidRPr="00D92784">
        <w:rPr>
          <w:rFonts w:ascii="Times New Roman" w:hAnsi="Times New Roman" w:cs="Times New Roman"/>
        </w:rPr>
        <w:t xml:space="preserve"> work in scholarly journals</w:t>
      </w:r>
      <w:r w:rsidR="008A2CD4" w:rsidRPr="00D92784">
        <w:rPr>
          <w:rFonts w:ascii="Times New Roman" w:hAnsi="Times New Roman" w:cs="Times New Roman"/>
        </w:rPr>
        <w:t xml:space="preserve">.  </w:t>
      </w:r>
      <w:r w:rsidR="00144A78" w:rsidRPr="00D92784">
        <w:rPr>
          <w:rFonts w:ascii="Times New Roman" w:hAnsi="Times New Roman" w:cs="Times New Roman"/>
        </w:rPr>
        <w:t xml:space="preserve">In some cases, the department will rely on external review to evaluate the quality of a candidate’s scholarship.  </w:t>
      </w:r>
      <w:r w:rsidR="009B3FFE" w:rsidRPr="00D92784">
        <w:rPr>
          <w:rFonts w:ascii="Times New Roman" w:hAnsi="Times New Roman" w:cs="Times New Roman"/>
        </w:rPr>
        <w:t xml:space="preserve">Positive peer evaluation of one’s scholarship may be more diffusely refracted in </w:t>
      </w:r>
      <w:r w:rsidR="007B01B3" w:rsidRPr="00D92784">
        <w:rPr>
          <w:rFonts w:ascii="Times New Roman" w:hAnsi="Times New Roman" w:cs="Times New Roman"/>
        </w:rPr>
        <w:t xml:space="preserve">still </w:t>
      </w:r>
      <w:r w:rsidR="009B3FFE" w:rsidRPr="00D92784">
        <w:rPr>
          <w:rFonts w:ascii="Times New Roman" w:hAnsi="Times New Roman" w:cs="Times New Roman"/>
        </w:rPr>
        <w:t>other forms, such as invitation</w:t>
      </w:r>
      <w:r w:rsidR="00010464" w:rsidRPr="00D92784">
        <w:rPr>
          <w:rFonts w:ascii="Times New Roman" w:hAnsi="Times New Roman" w:cs="Times New Roman"/>
        </w:rPr>
        <w:t>s</w:t>
      </w:r>
      <w:r w:rsidR="009B3FFE" w:rsidRPr="00D92784">
        <w:rPr>
          <w:rFonts w:ascii="Times New Roman" w:hAnsi="Times New Roman" w:cs="Times New Roman"/>
        </w:rPr>
        <w:t xml:space="preserve"> to give talks at other universities, to participate in scholarly collaborations or projects, to serve on editorial boards or </w:t>
      </w:r>
      <w:r w:rsidR="00D551B6" w:rsidRPr="00D92784">
        <w:rPr>
          <w:rFonts w:ascii="Times New Roman" w:hAnsi="Times New Roman" w:cs="Times New Roman"/>
        </w:rPr>
        <w:t>fellowship/grant</w:t>
      </w:r>
      <w:r w:rsidR="009B3FFE" w:rsidRPr="00D92784">
        <w:rPr>
          <w:rFonts w:ascii="Times New Roman" w:hAnsi="Times New Roman" w:cs="Times New Roman"/>
        </w:rPr>
        <w:t xml:space="preserve"> proposal review committees, to review and compose policy statements, and so on.  </w:t>
      </w:r>
    </w:p>
    <w:p w:rsidR="008A2CD4" w:rsidRPr="00D92784" w:rsidRDefault="009B3FFE">
      <w:pPr>
        <w:rPr>
          <w:rFonts w:ascii="Times New Roman" w:hAnsi="Times New Roman" w:cs="Times New Roman"/>
        </w:rPr>
      </w:pPr>
      <w:r w:rsidRPr="00D92784">
        <w:rPr>
          <w:rFonts w:ascii="Times New Roman" w:hAnsi="Times New Roman" w:cs="Times New Roman"/>
        </w:rPr>
        <w:t>In reviewing candidates for tenure and promotion, t</w:t>
      </w:r>
      <w:r w:rsidR="00530EF1" w:rsidRPr="00D92784">
        <w:rPr>
          <w:rFonts w:ascii="Times New Roman" w:hAnsi="Times New Roman" w:cs="Times New Roman"/>
        </w:rPr>
        <w:t xml:space="preserve">he department will take into account evidence of </w:t>
      </w:r>
      <w:r w:rsidR="00D92784">
        <w:rPr>
          <w:rFonts w:ascii="Times New Roman" w:hAnsi="Times New Roman" w:cs="Times New Roman"/>
        </w:rPr>
        <w:t>peer-review</w:t>
      </w:r>
      <w:r w:rsidR="005814A0" w:rsidRPr="00D92784">
        <w:rPr>
          <w:rFonts w:ascii="Times New Roman" w:hAnsi="Times New Roman" w:cs="Times New Roman"/>
        </w:rPr>
        <w:t xml:space="preserve">, broadly defined, but recognizes, too, that some </w:t>
      </w:r>
      <w:r w:rsidR="00D92784">
        <w:rPr>
          <w:rFonts w:ascii="Times New Roman" w:hAnsi="Times New Roman" w:cs="Times New Roman"/>
        </w:rPr>
        <w:t>peer-review</w:t>
      </w:r>
      <w:r w:rsidR="005814A0" w:rsidRPr="00D92784">
        <w:rPr>
          <w:rFonts w:ascii="Times New Roman" w:hAnsi="Times New Roman" w:cs="Times New Roman"/>
        </w:rPr>
        <w:t xml:space="preserve"> is more intensive and extensive than other</w:t>
      </w:r>
      <w:r w:rsidR="003F2005" w:rsidRPr="00D92784">
        <w:rPr>
          <w:rFonts w:ascii="Times New Roman" w:hAnsi="Times New Roman" w:cs="Times New Roman"/>
        </w:rPr>
        <w:t>s</w:t>
      </w:r>
      <w:r w:rsidR="005814A0" w:rsidRPr="00D92784">
        <w:rPr>
          <w:rFonts w:ascii="Times New Roman" w:hAnsi="Times New Roman" w:cs="Times New Roman"/>
        </w:rPr>
        <w:t xml:space="preserve">.  Among the most rigorous of </w:t>
      </w:r>
      <w:r w:rsidR="00D92784">
        <w:rPr>
          <w:rFonts w:ascii="Times New Roman" w:hAnsi="Times New Roman" w:cs="Times New Roman"/>
        </w:rPr>
        <w:t>peer-review</w:t>
      </w:r>
      <w:r w:rsidR="005814A0" w:rsidRPr="00D92784">
        <w:rPr>
          <w:rFonts w:ascii="Times New Roman" w:hAnsi="Times New Roman" w:cs="Times New Roman"/>
        </w:rPr>
        <w:t xml:space="preserve"> processes</w:t>
      </w:r>
      <w:r w:rsidRPr="00D92784">
        <w:rPr>
          <w:rFonts w:ascii="Times New Roman" w:hAnsi="Times New Roman" w:cs="Times New Roman"/>
        </w:rPr>
        <w:t xml:space="preserve"> for </w:t>
      </w:r>
      <w:r w:rsidR="00010464" w:rsidRPr="00D92784">
        <w:rPr>
          <w:rFonts w:ascii="Times New Roman" w:hAnsi="Times New Roman" w:cs="Times New Roman"/>
        </w:rPr>
        <w:t>anthropological research are</w:t>
      </w:r>
      <w:r w:rsidR="005814A0" w:rsidRPr="00D92784">
        <w:rPr>
          <w:rFonts w:ascii="Times New Roman" w:hAnsi="Times New Roman" w:cs="Times New Roman"/>
        </w:rPr>
        <w:t xml:space="preserve"> those that occur in top rated journals and those that occur in the publication of monographs.  Edited volumes do not always undergo rigorous </w:t>
      </w:r>
      <w:r w:rsidR="00D92784">
        <w:rPr>
          <w:rFonts w:ascii="Times New Roman" w:hAnsi="Times New Roman" w:cs="Times New Roman"/>
        </w:rPr>
        <w:t>peer-review</w:t>
      </w:r>
      <w:r w:rsidR="005814A0" w:rsidRPr="00D92784">
        <w:rPr>
          <w:rFonts w:ascii="Times New Roman" w:hAnsi="Times New Roman" w:cs="Times New Roman"/>
        </w:rPr>
        <w:t xml:space="preserve"> and so are not assumed to </w:t>
      </w:r>
      <w:r w:rsidR="007B01B3" w:rsidRPr="00D92784">
        <w:rPr>
          <w:rFonts w:ascii="Times New Roman" w:hAnsi="Times New Roman" w:cs="Times New Roman"/>
        </w:rPr>
        <w:t xml:space="preserve">carry the same value as articles or monographs without </w:t>
      </w:r>
      <w:r w:rsidR="005814A0" w:rsidRPr="00D92784">
        <w:rPr>
          <w:rFonts w:ascii="Times New Roman" w:hAnsi="Times New Roman" w:cs="Times New Roman"/>
        </w:rPr>
        <w:t>concrete evidence</w:t>
      </w:r>
      <w:r w:rsidRPr="00D92784">
        <w:rPr>
          <w:rFonts w:ascii="Times New Roman" w:hAnsi="Times New Roman" w:cs="Times New Roman"/>
        </w:rPr>
        <w:t xml:space="preserve"> </w:t>
      </w:r>
      <w:r w:rsidR="007B01B3" w:rsidRPr="00D92784">
        <w:rPr>
          <w:rFonts w:ascii="Times New Roman" w:hAnsi="Times New Roman" w:cs="Times New Roman"/>
        </w:rPr>
        <w:t xml:space="preserve">to the contrary </w:t>
      </w:r>
      <w:r w:rsidRPr="00D92784">
        <w:rPr>
          <w:rFonts w:ascii="Times New Roman" w:hAnsi="Times New Roman" w:cs="Times New Roman"/>
        </w:rPr>
        <w:t xml:space="preserve">(citations, reviews, </w:t>
      </w:r>
      <w:r w:rsidR="000865A6" w:rsidRPr="00D92784">
        <w:rPr>
          <w:rFonts w:ascii="Times New Roman" w:hAnsi="Times New Roman" w:cs="Times New Roman"/>
        </w:rPr>
        <w:t xml:space="preserve">copies of the </w:t>
      </w:r>
      <w:r w:rsidR="00D92784">
        <w:rPr>
          <w:rFonts w:ascii="Times New Roman" w:hAnsi="Times New Roman" w:cs="Times New Roman"/>
        </w:rPr>
        <w:t>peer-review</w:t>
      </w:r>
      <w:r w:rsidR="000865A6" w:rsidRPr="00D92784">
        <w:rPr>
          <w:rFonts w:ascii="Times New Roman" w:hAnsi="Times New Roman" w:cs="Times New Roman"/>
        </w:rPr>
        <w:t xml:space="preserve">s, </w:t>
      </w:r>
      <w:r w:rsidRPr="00D92784">
        <w:rPr>
          <w:rFonts w:ascii="Times New Roman" w:hAnsi="Times New Roman" w:cs="Times New Roman"/>
        </w:rPr>
        <w:t>etc.)</w:t>
      </w:r>
      <w:r w:rsidR="00530EF1" w:rsidRPr="00D92784">
        <w:rPr>
          <w:rFonts w:ascii="Times New Roman" w:hAnsi="Times New Roman" w:cs="Times New Roman"/>
        </w:rPr>
        <w:t>.</w:t>
      </w:r>
      <w:r w:rsidR="005814A0" w:rsidRPr="00D92784">
        <w:rPr>
          <w:rFonts w:ascii="Times New Roman" w:hAnsi="Times New Roman" w:cs="Times New Roman"/>
        </w:rPr>
        <w:t xml:space="preserve">  </w:t>
      </w:r>
    </w:p>
    <w:p w:rsidR="00144A78" w:rsidRPr="00D92784" w:rsidRDefault="003F2005" w:rsidP="00144A78">
      <w:pPr>
        <w:spacing w:after="0"/>
        <w:rPr>
          <w:rFonts w:ascii="Times New Roman" w:hAnsi="Times New Roman" w:cs="Times New Roman"/>
        </w:rPr>
      </w:pPr>
      <w:r w:rsidRPr="00D92784">
        <w:rPr>
          <w:rFonts w:ascii="Times New Roman" w:hAnsi="Times New Roman" w:cs="Times New Roman"/>
        </w:rPr>
        <w:t xml:space="preserve">In summary, </w:t>
      </w:r>
      <w:r w:rsidR="007B01B3" w:rsidRPr="00D92784">
        <w:rPr>
          <w:rFonts w:ascii="Times New Roman" w:hAnsi="Times New Roman" w:cs="Times New Roman"/>
        </w:rPr>
        <w:t>the department</w:t>
      </w:r>
      <w:r w:rsidRPr="00D92784">
        <w:rPr>
          <w:rFonts w:ascii="Times New Roman" w:hAnsi="Times New Roman" w:cs="Times New Roman"/>
        </w:rPr>
        <w:t xml:space="preserve"> expect</w:t>
      </w:r>
      <w:r w:rsidR="007B01B3" w:rsidRPr="00D92784">
        <w:rPr>
          <w:rFonts w:ascii="Times New Roman" w:hAnsi="Times New Roman" w:cs="Times New Roman"/>
        </w:rPr>
        <w:t>s</w:t>
      </w:r>
      <w:r w:rsidRPr="00D92784">
        <w:rPr>
          <w:rFonts w:ascii="Times New Roman" w:hAnsi="Times New Roman" w:cs="Times New Roman"/>
        </w:rPr>
        <w:t xml:space="preserve"> and accept</w:t>
      </w:r>
      <w:r w:rsidR="007B01B3" w:rsidRPr="00D92784">
        <w:rPr>
          <w:rFonts w:ascii="Times New Roman" w:hAnsi="Times New Roman" w:cs="Times New Roman"/>
        </w:rPr>
        <w:t>s</w:t>
      </w:r>
      <w:r w:rsidRPr="00D92784">
        <w:rPr>
          <w:rFonts w:ascii="Times New Roman" w:hAnsi="Times New Roman" w:cs="Times New Roman"/>
        </w:rPr>
        <w:t xml:space="preserve"> a range of scholarly</w:t>
      </w:r>
      <w:r w:rsidR="00524924" w:rsidRPr="00D92784">
        <w:rPr>
          <w:rFonts w:ascii="Times New Roman" w:hAnsi="Times New Roman" w:cs="Times New Roman"/>
        </w:rPr>
        <w:t>—including practical or applied--</w:t>
      </w:r>
      <w:r w:rsidRPr="00D92784">
        <w:rPr>
          <w:rFonts w:ascii="Times New Roman" w:hAnsi="Times New Roman" w:cs="Times New Roman"/>
        </w:rPr>
        <w:t xml:space="preserve"> activities.  While different scholars will engage in different sorts of scholarly activities, we expect all candidates to provide evidence of quality </w:t>
      </w:r>
      <w:r w:rsidR="00D92784">
        <w:rPr>
          <w:rFonts w:ascii="Times New Roman" w:hAnsi="Times New Roman" w:cs="Times New Roman"/>
        </w:rPr>
        <w:t>peer-reviewed</w:t>
      </w:r>
      <w:r w:rsidRPr="00D92784">
        <w:rPr>
          <w:rFonts w:ascii="Times New Roman" w:hAnsi="Times New Roman" w:cs="Times New Roman"/>
        </w:rPr>
        <w:t xml:space="preserve"> publication.  </w:t>
      </w:r>
      <w:r w:rsidR="00144A78" w:rsidRPr="00D92784">
        <w:rPr>
          <w:rFonts w:ascii="Times New Roman" w:hAnsi="Times New Roman" w:cs="Times New Roman"/>
        </w:rPr>
        <w:t xml:space="preserve"> </w:t>
      </w:r>
    </w:p>
    <w:p w:rsidR="000865A6" w:rsidRPr="00D92784" w:rsidRDefault="000865A6">
      <w:pPr>
        <w:rPr>
          <w:rFonts w:ascii="Times New Roman" w:hAnsi="Times New Roman" w:cs="Times New Roman"/>
        </w:rPr>
      </w:pPr>
    </w:p>
    <w:p w:rsidR="000865A6" w:rsidRPr="00D92784" w:rsidRDefault="000865A6">
      <w:pPr>
        <w:rPr>
          <w:rFonts w:ascii="Times New Roman" w:hAnsi="Times New Roman" w:cs="Times New Roman"/>
          <w:b/>
        </w:rPr>
      </w:pPr>
      <w:r w:rsidRPr="00D92784">
        <w:rPr>
          <w:rFonts w:ascii="Times New Roman" w:hAnsi="Times New Roman" w:cs="Times New Roman"/>
          <w:b/>
        </w:rPr>
        <w:t>Publication Portfolios</w:t>
      </w:r>
    </w:p>
    <w:p w:rsidR="00DA4731" w:rsidRPr="00D92784" w:rsidRDefault="000865A6">
      <w:pPr>
        <w:rPr>
          <w:rFonts w:ascii="Times New Roman" w:hAnsi="Times New Roman" w:cs="Times New Roman"/>
        </w:rPr>
      </w:pPr>
      <w:r w:rsidRPr="00D92784">
        <w:rPr>
          <w:rFonts w:ascii="Times New Roman" w:hAnsi="Times New Roman" w:cs="Times New Roman"/>
        </w:rPr>
        <w:t>Here</w:t>
      </w:r>
      <w:r w:rsidR="00DA4731" w:rsidRPr="00D92784">
        <w:rPr>
          <w:rFonts w:ascii="Times New Roman" w:hAnsi="Times New Roman" w:cs="Times New Roman"/>
        </w:rPr>
        <w:t xml:space="preserve"> we offer a basic guideline for the </w:t>
      </w:r>
      <w:r w:rsidR="00AF3F34" w:rsidRPr="00D92784">
        <w:rPr>
          <w:rFonts w:ascii="Times New Roman" w:hAnsi="Times New Roman" w:cs="Times New Roman"/>
        </w:rPr>
        <w:t xml:space="preserve">expected </w:t>
      </w:r>
      <w:r w:rsidR="00D92784">
        <w:rPr>
          <w:rFonts w:ascii="Times New Roman" w:hAnsi="Times New Roman" w:cs="Times New Roman"/>
        </w:rPr>
        <w:t>peer-review</w:t>
      </w:r>
      <w:r w:rsidR="00DA4731" w:rsidRPr="00D92784">
        <w:rPr>
          <w:rFonts w:ascii="Times New Roman" w:hAnsi="Times New Roman" w:cs="Times New Roman"/>
        </w:rPr>
        <w:t xml:space="preserve"> publications required for making a strong application for promotion and tenure.  </w:t>
      </w:r>
      <w:r w:rsidR="00010464" w:rsidRPr="00D92784">
        <w:rPr>
          <w:rFonts w:ascii="Times New Roman" w:hAnsi="Times New Roman" w:cs="Times New Roman"/>
        </w:rPr>
        <w:t xml:space="preserve">Once minimal criteria for </w:t>
      </w:r>
      <w:r w:rsidR="00D92784">
        <w:rPr>
          <w:rFonts w:ascii="Times New Roman" w:hAnsi="Times New Roman" w:cs="Times New Roman"/>
        </w:rPr>
        <w:t>peer-review</w:t>
      </w:r>
      <w:r w:rsidR="00010464" w:rsidRPr="00D92784">
        <w:rPr>
          <w:rFonts w:ascii="Times New Roman" w:hAnsi="Times New Roman" w:cs="Times New Roman"/>
        </w:rPr>
        <w:t>ed scholarship are met, we think scholars should be free to take risks and engage in work that they themselves define as important to their field and their aims as scholars</w:t>
      </w:r>
      <w:r w:rsidR="00AF3F34" w:rsidRPr="00D92784">
        <w:rPr>
          <w:rFonts w:ascii="Times New Roman" w:hAnsi="Times New Roman" w:cs="Times New Roman"/>
        </w:rPr>
        <w:t xml:space="preserve">, </w:t>
      </w:r>
      <w:r w:rsidR="00010464" w:rsidRPr="00D92784">
        <w:rPr>
          <w:rFonts w:ascii="Times New Roman" w:hAnsi="Times New Roman" w:cs="Times New Roman"/>
        </w:rPr>
        <w:t>scholar</w:t>
      </w:r>
      <w:r w:rsidR="00AF3F34" w:rsidRPr="00D92784">
        <w:rPr>
          <w:rFonts w:ascii="Times New Roman" w:hAnsi="Times New Roman" w:cs="Times New Roman"/>
        </w:rPr>
        <w:t>-</w:t>
      </w:r>
      <w:r w:rsidR="00010464" w:rsidRPr="00D92784">
        <w:rPr>
          <w:rFonts w:ascii="Times New Roman" w:hAnsi="Times New Roman" w:cs="Times New Roman"/>
        </w:rPr>
        <w:t>teachers</w:t>
      </w:r>
      <w:r w:rsidR="00AF3F34" w:rsidRPr="00D92784">
        <w:rPr>
          <w:rFonts w:ascii="Times New Roman" w:hAnsi="Times New Roman" w:cs="Times New Roman"/>
        </w:rPr>
        <w:t>, public intellectuals, etc</w:t>
      </w:r>
      <w:r w:rsidR="00010464" w:rsidRPr="00D92784">
        <w:rPr>
          <w:rFonts w:ascii="Times New Roman" w:hAnsi="Times New Roman" w:cs="Times New Roman"/>
        </w:rPr>
        <w:t xml:space="preserve">.  </w:t>
      </w:r>
    </w:p>
    <w:p w:rsidR="006545C2" w:rsidRPr="00D92784" w:rsidRDefault="001148DE" w:rsidP="00CD344D">
      <w:pPr>
        <w:ind w:left="720"/>
        <w:rPr>
          <w:rFonts w:ascii="Times New Roman" w:hAnsi="Times New Roman" w:cs="Times New Roman"/>
          <w:b/>
        </w:rPr>
      </w:pPr>
      <w:r w:rsidRPr="00D92784">
        <w:rPr>
          <w:rFonts w:ascii="Times New Roman" w:hAnsi="Times New Roman" w:cs="Times New Roman"/>
          <w:b/>
        </w:rPr>
        <w:t xml:space="preserve">The minimal acceptable publication record for a candidate for tenure and promotion is </w:t>
      </w:r>
      <w:r w:rsidRPr="00D92784">
        <w:rPr>
          <w:rFonts w:ascii="Times New Roman" w:hAnsi="Times New Roman" w:cs="Times New Roman"/>
          <w:b/>
          <w:i/>
          <w:u w:val="single"/>
        </w:rPr>
        <w:t xml:space="preserve">four full length </w:t>
      </w:r>
      <w:r w:rsidR="00D92784">
        <w:rPr>
          <w:rFonts w:ascii="Times New Roman" w:hAnsi="Times New Roman" w:cs="Times New Roman"/>
          <w:b/>
          <w:i/>
          <w:u w:val="single"/>
        </w:rPr>
        <w:t>peer-review</w:t>
      </w:r>
      <w:r w:rsidRPr="00D92784">
        <w:rPr>
          <w:rFonts w:ascii="Times New Roman" w:hAnsi="Times New Roman" w:cs="Times New Roman"/>
          <w:b/>
          <w:i/>
          <w:u w:val="single"/>
        </w:rPr>
        <w:t xml:space="preserve"> articles in reputable </w:t>
      </w:r>
      <w:r w:rsidR="006545C2" w:rsidRPr="00D92784">
        <w:rPr>
          <w:rFonts w:ascii="Times New Roman" w:hAnsi="Times New Roman" w:cs="Times New Roman"/>
          <w:b/>
          <w:i/>
          <w:u w:val="single"/>
        </w:rPr>
        <w:t>scholarly journals</w:t>
      </w:r>
      <w:r w:rsidR="000812B1" w:rsidRPr="00CD344D">
        <w:rPr>
          <w:rFonts w:ascii="Times New Roman" w:hAnsi="Times New Roman" w:cs="Times New Roman"/>
          <w:b/>
          <w:u w:val="single"/>
        </w:rPr>
        <w:t>,</w:t>
      </w:r>
      <w:r w:rsidR="000812B1" w:rsidRPr="00CD344D">
        <w:rPr>
          <w:rStyle w:val="EndnoteReference"/>
          <w:rFonts w:ascii="Times New Roman" w:hAnsi="Times New Roman" w:cs="Times New Roman"/>
          <w:b/>
          <w:u w:val="single"/>
        </w:rPr>
        <w:t xml:space="preserve"> </w:t>
      </w:r>
      <w:r w:rsidR="000812B1" w:rsidRPr="00CD344D">
        <w:rPr>
          <w:rStyle w:val="EndnoteReference"/>
          <w:rFonts w:ascii="Times New Roman" w:hAnsi="Times New Roman" w:cs="Times New Roman"/>
          <w:b/>
          <w:u w:val="single"/>
        </w:rPr>
        <w:endnoteReference w:id="1"/>
      </w:r>
      <w:r w:rsidR="000812B1" w:rsidRPr="00CD344D">
        <w:rPr>
          <w:rFonts w:ascii="Times New Roman" w:hAnsi="Times New Roman" w:cs="Times New Roman"/>
          <w:b/>
          <w:u w:val="single"/>
        </w:rPr>
        <w:t xml:space="preserve"> </w:t>
      </w:r>
      <w:r w:rsidR="000812B1" w:rsidRPr="00CD344D">
        <w:rPr>
          <w:rFonts w:ascii="Times New Roman" w:hAnsi="Times New Roman" w:cs="Times New Roman"/>
          <w:b/>
          <w:i/>
          <w:u w:val="single"/>
        </w:rPr>
        <w:t>or</w:t>
      </w:r>
      <w:r w:rsidR="000812B1" w:rsidRPr="00D92784">
        <w:rPr>
          <w:rFonts w:ascii="Times New Roman" w:hAnsi="Times New Roman" w:cs="Times New Roman"/>
          <w:b/>
          <w:i/>
          <w:u w:val="single"/>
        </w:rPr>
        <w:t xml:space="preserve"> their equivalent</w:t>
      </w:r>
      <w:r w:rsidR="000812B1" w:rsidRPr="00D92784">
        <w:rPr>
          <w:rFonts w:ascii="Times New Roman" w:hAnsi="Times New Roman" w:cs="Times New Roman"/>
          <w:b/>
        </w:rPr>
        <w:t>, as outlined here</w:t>
      </w:r>
      <w:r w:rsidR="006545C2" w:rsidRPr="00D92784">
        <w:rPr>
          <w:rFonts w:ascii="Times New Roman" w:hAnsi="Times New Roman" w:cs="Times New Roman"/>
          <w:b/>
        </w:rPr>
        <w:t>.</w:t>
      </w:r>
      <w:r w:rsidR="007B01B3" w:rsidRPr="00D92784">
        <w:rPr>
          <w:rFonts w:ascii="Times New Roman" w:hAnsi="Times New Roman" w:cs="Times New Roman"/>
          <w:b/>
        </w:rPr>
        <w:t xml:space="preserve">  </w:t>
      </w:r>
      <w:r w:rsidR="00524924" w:rsidRPr="00D92784">
        <w:rPr>
          <w:rFonts w:ascii="Times New Roman" w:hAnsi="Times New Roman" w:cs="Times New Roman"/>
          <w:b/>
        </w:rPr>
        <w:t>At minimum</w:t>
      </w:r>
      <w:r w:rsidR="007B01B3" w:rsidRPr="00D92784">
        <w:rPr>
          <w:rFonts w:ascii="Times New Roman" w:hAnsi="Times New Roman" w:cs="Times New Roman"/>
          <w:b/>
        </w:rPr>
        <w:t xml:space="preserve">, the department will require one </w:t>
      </w:r>
      <w:r w:rsidR="00D92784">
        <w:rPr>
          <w:rFonts w:ascii="Times New Roman" w:hAnsi="Times New Roman" w:cs="Times New Roman"/>
          <w:b/>
        </w:rPr>
        <w:t>peer-review</w:t>
      </w:r>
      <w:r w:rsidR="00CD344D">
        <w:rPr>
          <w:rFonts w:ascii="Times New Roman" w:hAnsi="Times New Roman" w:cs="Times New Roman"/>
          <w:b/>
        </w:rPr>
        <w:t>ed</w:t>
      </w:r>
      <w:r w:rsidR="007B01B3" w:rsidRPr="00D92784">
        <w:rPr>
          <w:rFonts w:ascii="Times New Roman" w:hAnsi="Times New Roman" w:cs="Times New Roman"/>
          <w:b/>
        </w:rPr>
        <w:t xml:space="preserve"> article in a reputable scholarly journal in combination with other equivalents.</w:t>
      </w:r>
    </w:p>
    <w:p w:rsidR="0083513C" w:rsidRPr="00D92784" w:rsidRDefault="0083513C">
      <w:pPr>
        <w:rPr>
          <w:rFonts w:ascii="Times New Roman" w:hAnsi="Times New Roman" w:cs="Times New Roman"/>
        </w:rPr>
      </w:pPr>
      <w:r w:rsidRPr="00D92784">
        <w:rPr>
          <w:rFonts w:ascii="Times New Roman" w:hAnsi="Times New Roman" w:cs="Times New Roman"/>
        </w:rPr>
        <w:t xml:space="preserve">Assuming that any and all candidates will publish at least one full length article in a reputable scholarly journal, </w:t>
      </w:r>
      <w:r w:rsidR="007B01B3" w:rsidRPr="00D92784">
        <w:rPr>
          <w:rFonts w:ascii="Times New Roman" w:hAnsi="Times New Roman" w:cs="Times New Roman"/>
        </w:rPr>
        <w:t>in lieu of</w:t>
      </w:r>
      <w:r w:rsidRPr="00D92784">
        <w:rPr>
          <w:rFonts w:ascii="Times New Roman" w:hAnsi="Times New Roman" w:cs="Times New Roman"/>
        </w:rPr>
        <w:t xml:space="preserve"> the remaining </w:t>
      </w:r>
      <w:r w:rsidR="007B01B3" w:rsidRPr="00D92784">
        <w:rPr>
          <w:rFonts w:ascii="Times New Roman" w:hAnsi="Times New Roman" w:cs="Times New Roman"/>
        </w:rPr>
        <w:t xml:space="preserve">three </w:t>
      </w:r>
      <w:r w:rsidRPr="00D92784">
        <w:rPr>
          <w:rFonts w:ascii="Times New Roman" w:hAnsi="Times New Roman" w:cs="Times New Roman"/>
        </w:rPr>
        <w:t>articles the following equivalencies are acceptable:</w:t>
      </w:r>
    </w:p>
    <w:p w:rsidR="004918EB" w:rsidRPr="00CD344D" w:rsidRDefault="00CD344D" w:rsidP="00CD344D">
      <w:pPr>
        <w:pStyle w:val="ListParagraph"/>
        <w:numPr>
          <w:ilvl w:val="0"/>
          <w:numId w:val="5"/>
        </w:numPr>
        <w:rPr>
          <w:rFonts w:ascii="Times New Roman" w:hAnsi="Times New Roman" w:cs="Times New Roman"/>
        </w:rPr>
      </w:pPr>
      <w:r w:rsidRPr="00CD344D">
        <w:rPr>
          <w:rFonts w:ascii="Times New Roman" w:hAnsi="Times New Roman" w:cs="Times New Roman"/>
        </w:rPr>
        <w:t>S</w:t>
      </w:r>
      <w:r w:rsidR="004918EB" w:rsidRPr="00CD344D">
        <w:rPr>
          <w:rFonts w:ascii="Times New Roman" w:hAnsi="Times New Roman" w:cs="Times New Roman"/>
        </w:rPr>
        <w:t>ole-authored book = up to 3 articles depending on the length and complexity of the project and the reputation of the press.</w:t>
      </w:r>
    </w:p>
    <w:p w:rsidR="004918EB" w:rsidRPr="00CD344D" w:rsidRDefault="002B0CB0" w:rsidP="00CD344D">
      <w:pPr>
        <w:pStyle w:val="ListParagraph"/>
        <w:numPr>
          <w:ilvl w:val="0"/>
          <w:numId w:val="5"/>
        </w:numPr>
        <w:rPr>
          <w:rFonts w:ascii="Times New Roman" w:hAnsi="Times New Roman" w:cs="Times New Roman"/>
        </w:rPr>
      </w:pPr>
      <w:r w:rsidRPr="00CD344D">
        <w:rPr>
          <w:rFonts w:ascii="Times New Roman" w:hAnsi="Times New Roman" w:cs="Times New Roman"/>
        </w:rPr>
        <w:t>Co-authored book = up to 3</w:t>
      </w:r>
      <w:r w:rsidR="004918EB" w:rsidRPr="00CD344D">
        <w:rPr>
          <w:rFonts w:ascii="Times New Roman" w:hAnsi="Times New Roman" w:cs="Times New Roman"/>
        </w:rPr>
        <w:t xml:space="preserve"> articles depending on the relative contribution of the authors, the length and complexity of the project and the reputation of the press.</w:t>
      </w:r>
    </w:p>
    <w:p w:rsidR="004918EB" w:rsidRPr="00CD344D" w:rsidRDefault="002B0CB0" w:rsidP="00CD344D">
      <w:pPr>
        <w:pStyle w:val="ListParagraph"/>
        <w:numPr>
          <w:ilvl w:val="0"/>
          <w:numId w:val="5"/>
        </w:numPr>
        <w:rPr>
          <w:rFonts w:ascii="Times New Roman" w:hAnsi="Times New Roman" w:cs="Times New Roman"/>
        </w:rPr>
      </w:pPr>
      <w:r w:rsidRPr="00CD344D">
        <w:rPr>
          <w:rFonts w:ascii="Times New Roman" w:hAnsi="Times New Roman" w:cs="Times New Roman"/>
        </w:rPr>
        <w:t>Edited or co-edited</w:t>
      </w:r>
      <w:r w:rsidR="004918EB" w:rsidRPr="00CD344D">
        <w:rPr>
          <w:rFonts w:ascii="Times New Roman" w:hAnsi="Times New Roman" w:cs="Times New Roman"/>
        </w:rPr>
        <w:t xml:space="preserve"> book = up to 2 articles depending on the relative contribution of the editors, the length and complexity of the project, the reputation of the press and the impact of the volume.</w:t>
      </w:r>
    </w:p>
    <w:p w:rsidR="004918EB" w:rsidRPr="00CD344D" w:rsidRDefault="00D92784" w:rsidP="00CD344D">
      <w:pPr>
        <w:pStyle w:val="ListParagraph"/>
        <w:numPr>
          <w:ilvl w:val="0"/>
          <w:numId w:val="5"/>
        </w:numPr>
        <w:rPr>
          <w:rFonts w:ascii="Times New Roman" w:hAnsi="Times New Roman" w:cs="Times New Roman"/>
        </w:rPr>
      </w:pPr>
      <w:r w:rsidRPr="00CD344D">
        <w:rPr>
          <w:rFonts w:ascii="Times New Roman" w:hAnsi="Times New Roman" w:cs="Times New Roman"/>
        </w:rPr>
        <w:t>Peer-review</w:t>
      </w:r>
      <w:r w:rsidR="004918EB" w:rsidRPr="00CD344D">
        <w:rPr>
          <w:rFonts w:ascii="Times New Roman" w:hAnsi="Times New Roman" w:cs="Times New Roman"/>
        </w:rPr>
        <w:t xml:space="preserve">ed chapter in an edited volume = </w:t>
      </w:r>
      <w:r w:rsidR="002B0CB0" w:rsidRPr="00CD344D">
        <w:rPr>
          <w:rFonts w:ascii="Times New Roman" w:hAnsi="Times New Roman" w:cs="Times New Roman"/>
        </w:rPr>
        <w:t xml:space="preserve">up to </w:t>
      </w:r>
      <w:r w:rsidR="004918EB" w:rsidRPr="00CD344D">
        <w:rPr>
          <w:rFonts w:ascii="Times New Roman" w:hAnsi="Times New Roman" w:cs="Times New Roman"/>
        </w:rPr>
        <w:t>1 article</w:t>
      </w:r>
      <w:r w:rsidR="002B0CB0" w:rsidRPr="00CD344D">
        <w:rPr>
          <w:rFonts w:ascii="Times New Roman" w:hAnsi="Times New Roman" w:cs="Times New Roman"/>
        </w:rPr>
        <w:t xml:space="preserve"> depending on the length and complexity of the project and the reputation of the press</w:t>
      </w:r>
      <w:r w:rsidR="004918EB" w:rsidRPr="00CD344D">
        <w:rPr>
          <w:rFonts w:ascii="Times New Roman" w:hAnsi="Times New Roman" w:cs="Times New Roman"/>
        </w:rPr>
        <w:t>.  (Co-authored chapters will be rated on a case to case basis, up to the equivalent of 1 article.)</w:t>
      </w:r>
    </w:p>
    <w:p w:rsidR="00D267CA" w:rsidRPr="00CD344D" w:rsidRDefault="00D267CA" w:rsidP="00CD344D">
      <w:pPr>
        <w:pStyle w:val="ListParagraph"/>
        <w:numPr>
          <w:ilvl w:val="0"/>
          <w:numId w:val="5"/>
        </w:numPr>
        <w:rPr>
          <w:rFonts w:ascii="Times New Roman" w:hAnsi="Times New Roman" w:cs="Times New Roman"/>
        </w:rPr>
      </w:pPr>
      <w:r w:rsidRPr="00CD344D">
        <w:rPr>
          <w:rFonts w:ascii="Times New Roman" w:hAnsi="Times New Roman" w:cs="Times New Roman"/>
        </w:rPr>
        <w:t>Successful or highly rated proposals for external funding = 1 article.</w:t>
      </w:r>
    </w:p>
    <w:p w:rsidR="004918EB" w:rsidRPr="00CD344D" w:rsidRDefault="004918EB" w:rsidP="00CD344D">
      <w:pPr>
        <w:pStyle w:val="ListParagraph"/>
        <w:numPr>
          <w:ilvl w:val="0"/>
          <w:numId w:val="5"/>
        </w:numPr>
        <w:rPr>
          <w:rFonts w:ascii="Times New Roman" w:hAnsi="Times New Roman" w:cs="Times New Roman"/>
        </w:rPr>
      </w:pPr>
      <w:r w:rsidRPr="00CD344D">
        <w:rPr>
          <w:rFonts w:ascii="Times New Roman" w:hAnsi="Times New Roman" w:cs="Times New Roman"/>
        </w:rPr>
        <w:t xml:space="preserve">Published and/or copyrighted software or other research related technologies= </w:t>
      </w:r>
      <w:r w:rsidR="009E3583" w:rsidRPr="00CD344D">
        <w:rPr>
          <w:rFonts w:ascii="Times New Roman" w:hAnsi="Times New Roman" w:cs="Times New Roman"/>
        </w:rPr>
        <w:t xml:space="preserve">up to </w:t>
      </w:r>
      <w:r w:rsidRPr="00CD344D">
        <w:rPr>
          <w:rFonts w:ascii="Times New Roman" w:hAnsi="Times New Roman" w:cs="Times New Roman"/>
        </w:rPr>
        <w:t>1 article.</w:t>
      </w:r>
    </w:p>
    <w:p w:rsidR="004918EB" w:rsidRPr="00CD344D" w:rsidRDefault="00AD22AB" w:rsidP="00CD344D">
      <w:pPr>
        <w:pStyle w:val="ListParagraph"/>
        <w:numPr>
          <w:ilvl w:val="0"/>
          <w:numId w:val="5"/>
        </w:numPr>
        <w:rPr>
          <w:rFonts w:ascii="Times New Roman" w:hAnsi="Times New Roman" w:cs="Times New Roman"/>
        </w:rPr>
      </w:pPr>
      <w:r w:rsidRPr="00CD344D">
        <w:rPr>
          <w:rFonts w:ascii="Times New Roman" w:hAnsi="Times New Roman" w:cs="Times New Roman"/>
        </w:rPr>
        <w:lastRenderedPageBreak/>
        <w:t xml:space="preserve">Published book review </w:t>
      </w:r>
      <w:r w:rsidR="007B01B3" w:rsidRPr="00CD344D">
        <w:rPr>
          <w:rFonts w:ascii="Times New Roman" w:hAnsi="Times New Roman" w:cs="Times New Roman"/>
        </w:rPr>
        <w:t>in reputable publications</w:t>
      </w:r>
      <w:r w:rsidRPr="00CD344D">
        <w:rPr>
          <w:rFonts w:ascii="Times New Roman" w:hAnsi="Times New Roman" w:cs="Times New Roman"/>
        </w:rPr>
        <w:t>= 0.20</w:t>
      </w:r>
      <w:r w:rsidR="004918EB" w:rsidRPr="00CD344D">
        <w:rPr>
          <w:rFonts w:ascii="Times New Roman" w:hAnsi="Times New Roman" w:cs="Times New Roman"/>
        </w:rPr>
        <w:t xml:space="preserve"> article.</w:t>
      </w:r>
      <w:r w:rsidR="002E1A48" w:rsidRPr="00CD344D">
        <w:rPr>
          <w:rFonts w:ascii="Times New Roman" w:hAnsi="Times New Roman" w:cs="Times New Roman"/>
        </w:rPr>
        <w:t xml:space="preserve"> (Up to five</w:t>
      </w:r>
      <w:r w:rsidR="007B01B3" w:rsidRPr="00CD344D">
        <w:rPr>
          <w:rFonts w:ascii="Times New Roman" w:hAnsi="Times New Roman" w:cs="Times New Roman"/>
        </w:rPr>
        <w:t xml:space="preserve"> may be included in application—</w:t>
      </w:r>
      <w:r w:rsidR="00524924" w:rsidRPr="00CD344D">
        <w:rPr>
          <w:rFonts w:ascii="Times New Roman" w:hAnsi="Times New Roman" w:cs="Times New Roman"/>
        </w:rPr>
        <w:t xml:space="preserve">in other words, </w:t>
      </w:r>
      <w:r w:rsidR="007B01B3" w:rsidRPr="00CD344D">
        <w:rPr>
          <w:rFonts w:ascii="Times New Roman" w:hAnsi="Times New Roman" w:cs="Times New Roman"/>
        </w:rPr>
        <w:t xml:space="preserve">15 book reviews will </w:t>
      </w:r>
      <w:r w:rsidR="007B01B3" w:rsidRPr="00CD344D">
        <w:rPr>
          <w:rFonts w:ascii="Times New Roman" w:hAnsi="Times New Roman" w:cs="Times New Roman"/>
          <w:i/>
        </w:rPr>
        <w:t>not</w:t>
      </w:r>
      <w:r w:rsidR="007B01B3" w:rsidRPr="00CD344D">
        <w:rPr>
          <w:rFonts w:ascii="Times New Roman" w:hAnsi="Times New Roman" w:cs="Times New Roman"/>
        </w:rPr>
        <w:t xml:space="preserve"> make an adequate tenure case</w:t>
      </w:r>
      <w:r w:rsidR="002E1A48" w:rsidRPr="00CD344D">
        <w:rPr>
          <w:rFonts w:ascii="Times New Roman" w:hAnsi="Times New Roman" w:cs="Times New Roman"/>
        </w:rPr>
        <w:t>.)</w:t>
      </w:r>
    </w:p>
    <w:p w:rsidR="004918EB" w:rsidRPr="00CD344D" w:rsidRDefault="004918EB" w:rsidP="00CD344D">
      <w:pPr>
        <w:pStyle w:val="ListParagraph"/>
        <w:numPr>
          <w:ilvl w:val="0"/>
          <w:numId w:val="5"/>
        </w:numPr>
        <w:rPr>
          <w:rFonts w:ascii="Times New Roman" w:hAnsi="Times New Roman" w:cs="Times New Roman"/>
        </w:rPr>
      </w:pPr>
      <w:r w:rsidRPr="00CD344D">
        <w:rPr>
          <w:rFonts w:ascii="Times New Roman" w:hAnsi="Times New Roman" w:cs="Times New Roman"/>
        </w:rPr>
        <w:t>Unpublished legal</w:t>
      </w:r>
      <w:r w:rsidR="004B61BA" w:rsidRPr="00CD344D">
        <w:rPr>
          <w:rFonts w:ascii="Times New Roman" w:hAnsi="Times New Roman" w:cs="Times New Roman"/>
        </w:rPr>
        <w:t>, technical,</w:t>
      </w:r>
      <w:r w:rsidRPr="00CD344D">
        <w:rPr>
          <w:rFonts w:ascii="Times New Roman" w:hAnsi="Times New Roman" w:cs="Times New Roman"/>
        </w:rPr>
        <w:t xml:space="preserve"> or applied rep</w:t>
      </w:r>
      <w:r w:rsidR="004B61BA" w:rsidRPr="00CD344D">
        <w:rPr>
          <w:rFonts w:ascii="Times New Roman" w:hAnsi="Times New Roman" w:cs="Times New Roman"/>
        </w:rPr>
        <w:t>ort to an agency = generally 0.1</w:t>
      </w:r>
      <w:r w:rsidRPr="00CD344D">
        <w:rPr>
          <w:rFonts w:ascii="Times New Roman" w:hAnsi="Times New Roman" w:cs="Times New Roman"/>
        </w:rPr>
        <w:t xml:space="preserve">0 article, but up to 1 article depending on length, complexity and whether or not the contribution is </w:t>
      </w:r>
      <w:r w:rsidR="00D92784" w:rsidRPr="00CD344D">
        <w:rPr>
          <w:rFonts w:ascii="Times New Roman" w:hAnsi="Times New Roman" w:cs="Times New Roman"/>
        </w:rPr>
        <w:t>peer-review</w:t>
      </w:r>
      <w:r w:rsidRPr="00CD344D">
        <w:rPr>
          <w:rFonts w:ascii="Times New Roman" w:hAnsi="Times New Roman" w:cs="Times New Roman"/>
        </w:rPr>
        <w:t>ed.</w:t>
      </w:r>
    </w:p>
    <w:p w:rsidR="00C44788" w:rsidRPr="00CD344D" w:rsidRDefault="00C44788" w:rsidP="00CD344D">
      <w:pPr>
        <w:pStyle w:val="ListParagraph"/>
        <w:numPr>
          <w:ilvl w:val="0"/>
          <w:numId w:val="5"/>
        </w:numPr>
        <w:rPr>
          <w:rFonts w:ascii="Times New Roman" w:hAnsi="Times New Roman" w:cs="Times New Roman"/>
        </w:rPr>
      </w:pPr>
      <w:r w:rsidRPr="00CD344D">
        <w:rPr>
          <w:rFonts w:ascii="Times New Roman" w:hAnsi="Times New Roman" w:cs="Times New Roman"/>
        </w:rPr>
        <w:t>Other equivalencies may be presented by the candidate, with prior agreement shaped in discussion with the department Chair.</w:t>
      </w:r>
    </w:p>
    <w:p w:rsidR="00AD5A98" w:rsidRPr="00D92784" w:rsidRDefault="006545C2" w:rsidP="00524924">
      <w:pPr>
        <w:rPr>
          <w:rFonts w:ascii="Times New Roman" w:hAnsi="Times New Roman" w:cs="Times New Roman"/>
        </w:rPr>
      </w:pPr>
      <w:r w:rsidRPr="00D92784">
        <w:rPr>
          <w:rFonts w:ascii="Times New Roman" w:hAnsi="Times New Roman" w:cs="Times New Roman"/>
        </w:rPr>
        <w:t xml:space="preserve">Given these equivalencies, </w:t>
      </w:r>
      <w:r w:rsidR="00524924" w:rsidRPr="00D92784">
        <w:rPr>
          <w:rFonts w:ascii="Times New Roman" w:hAnsi="Times New Roman" w:cs="Times New Roman"/>
        </w:rPr>
        <w:t>e</w:t>
      </w:r>
      <w:r w:rsidR="00AD5A98" w:rsidRPr="00D92784">
        <w:rPr>
          <w:rFonts w:ascii="Times New Roman" w:hAnsi="Times New Roman" w:cs="Times New Roman"/>
        </w:rPr>
        <w:t xml:space="preserve">xamples of profiles that meet the minimum expectations for publication for promotion and tenure at the level of associate professor are as follows: </w:t>
      </w:r>
    </w:p>
    <w:p w:rsidR="00D267CA" w:rsidRPr="00D92784" w:rsidRDefault="00D267CA" w:rsidP="00524924">
      <w:pPr>
        <w:pStyle w:val="ListParagraph"/>
        <w:numPr>
          <w:ilvl w:val="0"/>
          <w:numId w:val="1"/>
        </w:numPr>
        <w:rPr>
          <w:rFonts w:ascii="Times New Roman" w:hAnsi="Times New Roman" w:cs="Times New Roman"/>
        </w:rPr>
      </w:pPr>
      <w:r w:rsidRPr="00D92784">
        <w:rPr>
          <w:rFonts w:ascii="Times New Roman" w:hAnsi="Times New Roman" w:cs="Times New Roman"/>
        </w:rPr>
        <w:t xml:space="preserve">Two </w:t>
      </w:r>
      <w:r w:rsidR="00D92784">
        <w:rPr>
          <w:rFonts w:ascii="Times New Roman" w:hAnsi="Times New Roman" w:cs="Times New Roman"/>
        </w:rPr>
        <w:t>peer-review</w:t>
      </w:r>
      <w:r w:rsidRPr="00D92784">
        <w:rPr>
          <w:rFonts w:ascii="Times New Roman" w:hAnsi="Times New Roman" w:cs="Times New Roman"/>
        </w:rPr>
        <w:t>ed articles in professional journals</w:t>
      </w:r>
      <w:r w:rsidR="000359A1" w:rsidRPr="00D92784">
        <w:rPr>
          <w:rFonts w:ascii="Times New Roman" w:hAnsi="Times New Roman" w:cs="Times New Roman"/>
        </w:rPr>
        <w:t xml:space="preserve">, one chapter in an edited book, and one highly rated or successful proposal for external funding. </w:t>
      </w:r>
      <w:r w:rsidRPr="00D92784">
        <w:rPr>
          <w:rFonts w:ascii="Times New Roman" w:hAnsi="Times New Roman" w:cs="Times New Roman"/>
        </w:rPr>
        <w:t xml:space="preserve"> </w:t>
      </w:r>
    </w:p>
    <w:p w:rsidR="00D267CA" w:rsidRPr="00D92784" w:rsidRDefault="00D267CA" w:rsidP="00D267CA">
      <w:pPr>
        <w:pStyle w:val="ListParagraph"/>
        <w:numPr>
          <w:ilvl w:val="0"/>
          <w:numId w:val="1"/>
        </w:numPr>
        <w:spacing w:after="0"/>
        <w:rPr>
          <w:rFonts w:ascii="Times New Roman" w:hAnsi="Times New Roman" w:cs="Times New Roman"/>
        </w:rPr>
      </w:pPr>
      <w:r w:rsidRPr="00D92784">
        <w:rPr>
          <w:rFonts w:ascii="Times New Roman" w:hAnsi="Times New Roman" w:cs="Times New Roman"/>
        </w:rPr>
        <w:t xml:space="preserve">Two </w:t>
      </w:r>
      <w:r w:rsidR="00D92784">
        <w:rPr>
          <w:rFonts w:ascii="Times New Roman" w:hAnsi="Times New Roman" w:cs="Times New Roman"/>
        </w:rPr>
        <w:t>peer-review</w:t>
      </w:r>
      <w:r w:rsidRPr="00D92784">
        <w:rPr>
          <w:rFonts w:ascii="Times New Roman" w:hAnsi="Times New Roman" w:cs="Times New Roman"/>
        </w:rPr>
        <w:t xml:space="preserve">ed articles in professional journals and one major, full-length </w:t>
      </w:r>
      <w:r w:rsidR="000359A1" w:rsidRPr="00D92784">
        <w:rPr>
          <w:rFonts w:ascii="Times New Roman" w:hAnsi="Times New Roman" w:cs="Times New Roman"/>
        </w:rPr>
        <w:t>edited book</w:t>
      </w:r>
      <w:r w:rsidRPr="00D92784">
        <w:rPr>
          <w:rFonts w:ascii="Times New Roman" w:hAnsi="Times New Roman" w:cs="Times New Roman"/>
        </w:rPr>
        <w:t>.</w:t>
      </w:r>
    </w:p>
    <w:p w:rsidR="000359A1" w:rsidRPr="00D92784" w:rsidRDefault="000359A1" w:rsidP="00D267CA">
      <w:pPr>
        <w:pStyle w:val="ListParagraph"/>
        <w:numPr>
          <w:ilvl w:val="0"/>
          <w:numId w:val="1"/>
        </w:numPr>
        <w:spacing w:after="0"/>
        <w:rPr>
          <w:rFonts w:ascii="Times New Roman" w:hAnsi="Times New Roman" w:cs="Times New Roman"/>
        </w:rPr>
      </w:pPr>
      <w:r w:rsidRPr="00D92784">
        <w:rPr>
          <w:rFonts w:ascii="Times New Roman" w:hAnsi="Times New Roman" w:cs="Times New Roman"/>
        </w:rPr>
        <w:t xml:space="preserve">One </w:t>
      </w:r>
      <w:r w:rsidR="00D92784">
        <w:rPr>
          <w:rFonts w:ascii="Times New Roman" w:hAnsi="Times New Roman" w:cs="Times New Roman"/>
        </w:rPr>
        <w:t>peer-review</w:t>
      </w:r>
      <w:r w:rsidRPr="00D92784">
        <w:rPr>
          <w:rFonts w:ascii="Times New Roman" w:hAnsi="Times New Roman" w:cs="Times New Roman"/>
        </w:rPr>
        <w:t>ed article and one high quality sole-authored book.</w:t>
      </w:r>
    </w:p>
    <w:p w:rsidR="00D267CA" w:rsidRPr="00D92784" w:rsidRDefault="00D267CA" w:rsidP="00D267CA">
      <w:pPr>
        <w:pStyle w:val="ListParagraph"/>
        <w:numPr>
          <w:ilvl w:val="0"/>
          <w:numId w:val="1"/>
        </w:numPr>
        <w:spacing w:after="0"/>
        <w:rPr>
          <w:rFonts w:ascii="Times New Roman" w:hAnsi="Times New Roman" w:cs="Times New Roman"/>
        </w:rPr>
      </w:pPr>
      <w:r w:rsidRPr="00D92784">
        <w:rPr>
          <w:rFonts w:ascii="Times New Roman" w:hAnsi="Times New Roman" w:cs="Times New Roman"/>
        </w:rPr>
        <w:t xml:space="preserve">Three </w:t>
      </w:r>
      <w:r w:rsidR="00D92784">
        <w:rPr>
          <w:rFonts w:ascii="Times New Roman" w:hAnsi="Times New Roman" w:cs="Times New Roman"/>
        </w:rPr>
        <w:t>peer-review</w:t>
      </w:r>
      <w:r w:rsidRPr="00D92784">
        <w:rPr>
          <w:rFonts w:ascii="Times New Roman" w:hAnsi="Times New Roman" w:cs="Times New Roman"/>
        </w:rPr>
        <w:t xml:space="preserve">ed journal articles and a highly rated or successful external funding proposal. </w:t>
      </w:r>
    </w:p>
    <w:p w:rsidR="00D267CA" w:rsidRPr="00D92784" w:rsidRDefault="00D267CA" w:rsidP="00D267CA">
      <w:pPr>
        <w:pStyle w:val="ListParagraph"/>
        <w:numPr>
          <w:ilvl w:val="0"/>
          <w:numId w:val="1"/>
        </w:numPr>
        <w:spacing w:after="0"/>
        <w:rPr>
          <w:rFonts w:ascii="Times New Roman" w:hAnsi="Times New Roman" w:cs="Times New Roman"/>
        </w:rPr>
      </w:pPr>
      <w:r w:rsidRPr="00D92784">
        <w:rPr>
          <w:rFonts w:ascii="Times New Roman" w:hAnsi="Times New Roman" w:cs="Times New Roman"/>
        </w:rPr>
        <w:t xml:space="preserve">Three </w:t>
      </w:r>
      <w:r w:rsidR="00D92784">
        <w:rPr>
          <w:rFonts w:ascii="Times New Roman" w:hAnsi="Times New Roman" w:cs="Times New Roman"/>
        </w:rPr>
        <w:t>peer-review</w:t>
      </w:r>
      <w:r w:rsidRPr="00D92784">
        <w:rPr>
          <w:rFonts w:ascii="Times New Roman" w:hAnsi="Times New Roman" w:cs="Times New Roman"/>
        </w:rPr>
        <w:t xml:space="preserve">ed journal articles and one </w:t>
      </w:r>
      <w:r w:rsidR="000359A1" w:rsidRPr="00D92784">
        <w:rPr>
          <w:rFonts w:ascii="Times New Roman" w:hAnsi="Times New Roman" w:cs="Times New Roman"/>
        </w:rPr>
        <w:t xml:space="preserve">minimally reviewed </w:t>
      </w:r>
      <w:r w:rsidRPr="00D92784">
        <w:rPr>
          <w:rFonts w:ascii="Times New Roman" w:hAnsi="Times New Roman" w:cs="Times New Roman"/>
        </w:rPr>
        <w:t>edited book.</w:t>
      </w:r>
    </w:p>
    <w:p w:rsidR="00D267CA" w:rsidRPr="00D92784" w:rsidRDefault="00D267CA" w:rsidP="00D267CA">
      <w:pPr>
        <w:pStyle w:val="ListParagraph"/>
        <w:numPr>
          <w:ilvl w:val="0"/>
          <w:numId w:val="1"/>
        </w:numPr>
        <w:spacing w:after="0"/>
        <w:rPr>
          <w:rFonts w:ascii="Times New Roman" w:hAnsi="Times New Roman" w:cs="Times New Roman"/>
        </w:rPr>
      </w:pPr>
      <w:r w:rsidRPr="00D92784">
        <w:rPr>
          <w:rFonts w:ascii="Times New Roman" w:hAnsi="Times New Roman" w:cs="Times New Roman"/>
        </w:rPr>
        <w:t xml:space="preserve">Four </w:t>
      </w:r>
      <w:r w:rsidR="00D92784">
        <w:rPr>
          <w:rFonts w:ascii="Times New Roman" w:hAnsi="Times New Roman" w:cs="Times New Roman"/>
        </w:rPr>
        <w:t>peer-review</w:t>
      </w:r>
      <w:r w:rsidRPr="00D92784">
        <w:rPr>
          <w:rFonts w:ascii="Times New Roman" w:hAnsi="Times New Roman" w:cs="Times New Roman"/>
        </w:rPr>
        <w:t xml:space="preserve">ed articles in </w:t>
      </w:r>
      <w:r w:rsidR="007B01B3" w:rsidRPr="00D92784">
        <w:rPr>
          <w:rFonts w:ascii="Times New Roman" w:hAnsi="Times New Roman" w:cs="Times New Roman"/>
        </w:rPr>
        <w:t xml:space="preserve">reputable </w:t>
      </w:r>
      <w:r w:rsidRPr="00D92784">
        <w:rPr>
          <w:rFonts w:ascii="Times New Roman" w:hAnsi="Times New Roman" w:cs="Times New Roman"/>
        </w:rPr>
        <w:t>professional journals.</w:t>
      </w:r>
    </w:p>
    <w:p w:rsidR="00D267CA" w:rsidRPr="00D92784" w:rsidRDefault="000359A1" w:rsidP="00D267CA">
      <w:pPr>
        <w:pStyle w:val="ListParagraph"/>
        <w:numPr>
          <w:ilvl w:val="0"/>
          <w:numId w:val="1"/>
        </w:numPr>
        <w:spacing w:after="0"/>
        <w:rPr>
          <w:rFonts w:ascii="Times New Roman" w:hAnsi="Times New Roman" w:cs="Times New Roman"/>
        </w:rPr>
      </w:pPr>
      <w:r w:rsidRPr="00D92784">
        <w:rPr>
          <w:rFonts w:ascii="Times New Roman" w:hAnsi="Times New Roman" w:cs="Times New Roman"/>
        </w:rPr>
        <w:t xml:space="preserve">Two </w:t>
      </w:r>
      <w:r w:rsidR="00D92784">
        <w:rPr>
          <w:rFonts w:ascii="Times New Roman" w:hAnsi="Times New Roman" w:cs="Times New Roman"/>
        </w:rPr>
        <w:t>peer-review</w:t>
      </w:r>
      <w:r w:rsidRPr="00D92784">
        <w:rPr>
          <w:rFonts w:ascii="Times New Roman" w:hAnsi="Times New Roman" w:cs="Times New Roman"/>
        </w:rPr>
        <w:t xml:space="preserve">ed articles, five book reviews in significant journals, and one chapter in a </w:t>
      </w:r>
      <w:r w:rsidR="00D92784">
        <w:rPr>
          <w:rFonts w:ascii="Times New Roman" w:hAnsi="Times New Roman" w:cs="Times New Roman"/>
        </w:rPr>
        <w:t>peer-review</w:t>
      </w:r>
      <w:r w:rsidRPr="00D92784">
        <w:rPr>
          <w:rFonts w:ascii="Times New Roman" w:hAnsi="Times New Roman" w:cs="Times New Roman"/>
        </w:rPr>
        <w:t xml:space="preserve">ed edited book. </w:t>
      </w:r>
    </w:p>
    <w:p w:rsidR="000F3757" w:rsidRPr="00D92784" w:rsidRDefault="000F3757" w:rsidP="00D267CA">
      <w:pPr>
        <w:pStyle w:val="ListParagraph"/>
        <w:numPr>
          <w:ilvl w:val="0"/>
          <w:numId w:val="1"/>
        </w:numPr>
        <w:spacing w:after="0"/>
        <w:rPr>
          <w:rFonts w:ascii="Times New Roman" w:hAnsi="Times New Roman" w:cs="Times New Roman"/>
        </w:rPr>
      </w:pPr>
      <w:r w:rsidRPr="00D92784">
        <w:rPr>
          <w:rFonts w:ascii="Times New Roman" w:hAnsi="Times New Roman" w:cs="Times New Roman"/>
        </w:rPr>
        <w:t>One journal article, 10 technical reports or applied policy statements, and one edited book.</w:t>
      </w:r>
    </w:p>
    <w:p w:rsidR="000F3757" w:rsidRPr="00D92784" w:rsidRDefault="000F3757" w:rsidP="00D267CA">
      <w:pPr>
        <w:pStyle w:val="ListParagraph"/>
        <w:numPr>
          <w:ilvl w:val="0"/>
          <w:numId w:val="1"/>
        </w:numPr>
        <w:spacing w:after="0"/>
        <w:rPr>
          <w:rFonts w:ascii="Times New Roman" w:hAnsi="Times New Roman" w:cs="Times New Roman"/>
        </w:rPr>
      </w:pPr>
      <w:r w:rsidRPr="00D92784">
        <w:rPr>
          <w:rFonts w:ascii="Times New Roman" w:hAnsi="Times New Roman" w:cs="Times New Roman"/>
        </w:rPr>
        <w:t>Etc., as discussed and noted in writing during annual review meetings with the Department Chair.</w:t>
      </w:r>
    </w:p>
    <w:p w:rsidR="00D267CA" w:rsidRPr="00D92784" w:rsidRDefault="00D267CA" w:rsidP="00D267CA">
      <w:pPr>
        <w:spacing w:after="0"/>
        <w:ind w:left="360"/>
        <w:rPr>
          <w:rFonts w:ascii="Times New Roman" w:hAnsi="Times New Roman" w:cs="Times New Roman"/>
        </w:rPr>
      </w:pPr>
    </w:p>
    <w:p w:rsidR="00D267CA" w:rsidRPr="00D92784" w:rsidRDefault="00D267CA" w:rsidP="00D267CA">
      <w:pPr>
        <w:spacing w:after="0"/>
        <w:rPr>
          <w:rFonts w:ascii="Times New Roman" w:hAnsi="Times New Roman" w:cs="Times New Roman"/>
        </w:rPr>
      </w:pPr>
      <w:r w:rsidRPr="00D92784">
        <w:rPr>
          <w:rFonts w:ascii="Times New Roman" w:hAnsi="Times New Roman" w:cs="Times New Roman"/>
        </w:rPr>
        <w:t>These publications must be completed during the candidates’ time at ASU unless otherwise negotiated with the Dean upon hiring.  Articles and manuscripts completed and formally accepted for publication but not yet in print will count.  In the case of co-authored articles, authorship priority will be evaluated on a case by case basis. To assist the department in making this assessment, candidates may submit a statement as part of their portfolio explaining the percent effort on publications that are not first or sole-authored.</w:t>
      </w:r>
    </w:p>
    <w:p w:rsidR="006545C2" w:rsidRPr="00D92784" w:rsidRDefault="006545C2">
      <w:pPr>
        <w:rPr>
          <w:rFonts w:ascii="Times New Roman" w:hAnsi="Times New Roman" w:cs="Times New Roman"/>
        </w:rPr>
      </w:pPr>
    </w:p>
    <w:p w:rsidR="00144A78" w:rsidRPr="00D92784" w:rsidRDefault="00144A78" w:rsidP="00144A78">
      <w:pPr>
        <w:spacing w:after="0"/>
        <w:rPr>
          <w:rFonts w:ascii="Times New Roman" w:hAnsi="Times New Roman" w:cs="Times New Roman"/>
        </w:rPr>
      </w:pPr>
      <w:r w:rsidRPr="00D92784">
        <w:rPr>
          <w:rFonts w:ascii="Times New Roman" w:hAnsi="Times New Roman" w:cs="Times New Roman"/>
          <w:b/>
        </w:rPr>
        <w:t xml:space="preserve">3. SERVICE. </w:t>
      </w:r>
      <w:r w:rsidRPr="00D92784">
        <w:rPr>
          <w:rFonts w:ascii="Times New Roman" w:hAnsi="Times New Roman" w:cs="Times New Roman"/>
        </w:rPr>
        <w:t xml:space="preserve">All candidates for tenure must to demonstrate sustained and responsible service to the department, university, and/or profession.  Service can take many forms, as outlined on the departmental merit document. </w:t>
      </w:r>
    </w:p>
    <w:p w:rsidR="00144A78" w:rsidRPr="00D92784" w:rsidRDefault="00144A78">
      <w:pPr>
        <w:rPr>
          <w:rFonts w:ascii="Times New Roman" w:hAnsi="Times New Roman" w:cs="Times New Roman"/>
        </w:rPr>
      </w:pPr>
    </w:p>
    <w:p w:rsidR="00105ABB" w:rsidRPr="00D92784" w:rsidRDefault="00E7382C" w:rsidP="00105ABB">
      <w:pPr>
        <w:spacing w:after="0"/>
        <w:rPr>
          <w:rFonts w:ascii="Times New Roman" w:hAnsi="Times New Roman" w:cs="Times New Roman"/>
          <w:b/>
        </w:rPr>
      </w:pPr>
      <w:r>
        <w:rPr>
          <w:rFonts w:ascii="Times New Roman" w:hAnsi="Times New Roman" w:cs="Times New Roman"/>
          <w:b/>
        </w:rPr>
        <w:t xml:space="preserve">B. </w:t>
      </w:r>
      <w:r w:rsidR="00105ABB" w:rsidRPr="00D92784">
        <w:rPr>
          <w:rFonts w:ascii="Times New Roman" w:hAnsi="Times New Roman" w:cs="Times New Roman"/>
          <w:b/>
        </w:rPr>
        <w:t>PROMOTION to the rank of Professor</w:t>
      </w:r>
    </w:p>
    <w:p w:rsidR="00105ABB" w:rsidRPr="00D92784" w:rsidRDefault="00105ABB" w:rsidP="00105ABB">
      <w:pPr>
        <w:pStyle w:val="Default"/>
        <w:rPr>
          <w:color w:val="auto"/>
          <w:sz w:val="22"/>
          <w:szCs w:val="22"/>
        </w:rPr>
      </w:pPr>
    </w:p>
    <w:p w:rsidR="00105ABB" w:rsidRPr="00D92784" w:rsidRDefault="00105ABB" w:rsidP="00105ABB">
      <w:pPr>
        <w:pStyle w:val="Default"/>
        <w:rPr>
          <w:color w:val="auto"/>
          <w:sz w:val="22"/>
          <w:szCs w:val="22"/>
        </w:rPr>
      </w:pPr>
      <w:r w:rsidRPr="00D92784">
        <w:rPr>
          <w:color w:val="auto"/>
          <w:sz w:val="22"/>
          <w:szCs w:val="22"/>
        </w:rPr>
        <w:t>The following criteria for promotion to Professor assume that the faculty member regularly received ¼ reassigned time for scholarly activity.  If that is not the case, criteria will be modified on a case to case basis by the chair and the DPC.  Applications will include a letter outlining accomplishments, evidence as noted below, and two letters from external reviewers evaluating the candidate’s qualifications, including the quality of their scholarship. The criteria for promotion to full professor are:</w:t>
      </w:r>
    </w:p>
    <w:p w:rsidR="00105ABB" w:rsidRPr="00D92784" w:rsidRDefault="00105ABB" w:rsidP="00105ABB">
      <w:pPr>
        <w:pStyle w:val="Default"/>
        <w:rPr>
          <w:color w:val="auto"/>
          <w:sz w:val="22"/>
          <w:szCs w:val="22"/>
        </w:rPr>
      </w:pPr>
    </w:p>
    <w:p w:rsidR="00105ABB" w:rsidRPr="00D92784" w:rsidRDefault="00105ABB" w:rsidP="00105ABB">
      <w:pPr>
        <w:pStyle w:val="Default"/>
        <w:rPr>
          <w:color w:val="auto"/>
          <w:sz w:val="22"/>
          <w:szCs w:val="22"/>
        </w:rPr>
      </w:pPr>
      <w:r w:rsidRPr="00D92784">
        <w:rPr>
          <w:color w:val="auto"/>
          <w:sz w:val="22"/>
          <w:szCs w:val="22"/>
        </w:rPr>
        <w:t xml:space="preserve">1. </w:t>
      </w:r>
      <w:r w:rsidR="00144A78" w:rsidRPr="00D92784">
        <w:rPr>
          <w:b/>
          <w:color w:val="auto"/>
          <w:sz w:val="22"/>
          <w:szCs w:val="22"/>
        </w:rPr>
        <w:t>TEACHING</w:t>
      </w:r>
      <w:r w:rsidRPr="00D92784">
        <w:rPr>
          <w:color w:val="auto"/>
          <w:sz w:val="22"/>
          <w:szCs w:val="22"/>
        </w:rPr>
        <w:t xml:space="preserve">.  </w:t>
      </w:r>
      <w:proofErr w:type="gramStart"/>
      <w:r w:rsidRPr="00D92784">
        <w:rPr>
          <w:color w:val="auto"/>
          <w:sz w:val="22"/>
          <w:szCs w:val="22"/>
        </w:rPr>
        <w:t>Sustained record of teaching effectiveness to be demonstrated by a teaching portfolio.</w:t>
      </w:r>
      <w:proofErr w:type="gramEnd"/>
      <w:r w:rsidRPr="00D92784">
        <w:rPr>
          <w:color w:val="auto"/>
          <w:sz w:val="22"/>
          <w:szCs w:val="22"/>
        </w:rPr>
        <w:t xml:space="preserve"> Courses and course content should reflect some updating and change relevant to development in the candidate’s field of study.</w:t>
      </w:r>
    </w:p>
    <w:p w:rsidR="00105ABB" w:rsidRPr="00D92784" w:rsidRDefault="00105ABB" w:rsidP="00105ABB">
      <w:pPr>
        <w:pStyle w:val="Default"/>
        <w:rPr>
          <w:color w:val="auto"/>
          <w:sz w:val="22"/>
          <w:szCs w:val="22"/>
        </w:rPr>
      </w:pPr>
    </w:p>
    <w:p w:rsidR="00105ABB" w:rsidRPr="00D92784" w:rsidRDefault="00105ABB" w:rsidP="00105ABB">
      <w:pPr>
        <w:pStyle w:val="Default"/>
        <w:rPr>
          <w:color w:val="auto"/>
          <w:sz w:val="22"/>
          <w:szCs w:val="22"/>
        </w:rPr>
      </w:pPr>
      <w:r w:rsidRPr="00D92784">
        <w:rPr>
          <w:color w:val="auto"/>
          <w:sz w:val="22"/>
          <w:szCs w:val="22"/>
        </w:rPr>
        <w:t xml:space="preserve">2. </w:t>
      </w:r>
      <w:r w:rsidR="00144A78" w:rsidRPr="00D92784">
        <w:rPr>
          <w:b/>
          <w:color w:val="auto"/>
          <w:sz w:val="22"/>
          <w:szCs w:val="22"/>
        </w:rPr>
        <w:t>SCHOLARSHIP</w:t>
      </w:r>
      <w:r w:rsidRPr="00D92784">
        <w:rPr>
          <w:color w:val="auto"/>
          <w:sz w:val="22"/>
          <w:szCs w:val="22"/>
        </w:rPr>
        <w:t xml:space="preserve">. Candidates shall demonstrate continued </w:t>
      </w:r>
      <w:r w:rsidR="00086097">
        <w:rPr>
          <w:color w:val="auto"/>
          <w:sz w:val="22"/>
          <w:szCs w:val="22"/>
        </w:rPr>
        <w:t xml:space="preserve">development of their research and </w:t>
      </w:r>
      <w:r w:rsidRPr="00D92784">
        <w:rPr>
          <w:color w:val="auto"/>
          <w:sz w:val="22"/>
          <w:szCs w:val="22"/>
        </w:rPr>
        <w:t xml:space="preserve">scholarly reputation </w:t>
      </w:r>
      <w:r w:rsidR="00086097">
        <w:rPr>
          <w:color w:val="auto"/>
          <w:sz w:val="22"/>
          <w:szCs w:val="22"/>
        </w:rPr>
        <w:t xml:space="preserve">as </w:t>
      </w:r>
      <w:r w:rsidRPr="00D92784">
        <w:rPr>
          <w:color w:val="auto"/>
          <w:sz w:val="22"/>
          <w:szCs w:val="22"/>
        </w:rPr>
        <w:t>evidence</w:t>
      </w:r>
      <w:r w:rsidR="00086097">
        <w:rPr>
          <w:color w:val="auto"/>
          <w:sz w:val="22"/>
          <w:szCs w:val="22"/>
        </w:rPr>
        <w:t xml:space="preserve">d by </w:t>
      </w:r>
      <w:r w:rsidRPr="00D92784">
        <w:rPr>
          <w:color w:val="auto"/>
          <w:sz w:val="22"/>
          <w:szCs w:val="22"/>
        </w:rPr>
        <w:t xml:space="preserve">participation in professional conferences, invitations to speak, participation in </w:t>
      </w:r>
      <w:r w:rsidRPr="00D92784">
        <w:rPr>
          <w:color w:val="auto"/>
          <w:sz w:val="22"/>
          <w:szCs w:val="22"/>
        </w:rPr>
        <w:lastRenderedPageBreak/>
        <w:t xml:space="preserve">workshops and symposia, </w:t>
      </w:r>
      <w:r w:rsidR="00086097">
        <w:rPr>
          <w:color w:val="auto"/>
          <w:sz w:val="22"/>
          <w:szCs w:val="22"/>
        </w:rPr>
        <w:t>funding</w:t>
      </w:r>
      <w:r w:rsidRPr="00D92784">
        <w:rPr>
          <w:color w:val="auto"/>
          <w:sz w:val="22"/>
          <w:szCs w:val="22"/>
        </w:rPr>
        <w:t xml:space="preserve"> proposals, applied or participatory research, and/or a continued record of research including a sustained record of </w:t>
      </w:r>
      <w:r w:rsidR="00D92784">
        <w:rPr>
          <w:color w:val="auto"/>
          <w:sz w:val="22"/>
          <w:szCs w:val="22"/>
        </w:rPr>
        <w:t>peer-review</w:t>
      </w:r>
      <w:r w:rsidRPr="00D92784">
        <w:rPr>
          <w:color w:val="auto"/>
          <w:sz w:val="22"/>
          <w:szCs w:val="22"/>
        </w:rPr>
        <w:t xml:space="preserve">ed scholarship. From the time candidates are accepted as Associate Professors to their application for promotion to Professor, their continued </w:t>
      </w:r>
      <w:r w:rsidRPr="00D92784">
        <w:rPr>
          <w:b/>
          <w:color w:val="auto"/>
          <w:sz w:val="22"/>
          <w:szCs w:val="22"/>
        </w:rPr>
        <w:t>publication</w:t>
      </w:r>
      <w:r w:rsidRPr="00D92784">
        <w:rPr>
          <w:color w:val="auto"/>
          <w:sz w:val="22"/>
          <w:szCs w:val="22"/>
        </w:rPr>
        <w:t xml:space="preserve"> record will demonstrate high quality and significant quantity of research.  Assuming application is made in the eleventh year of employment at ASU (five years after promotion to Associate Professor), examples of </w:t>
      </w:r>
      <w:r w:rsidRPr="00D92784">
        <w:rPr>
          <w:sz w:val="22"/>
          <w:szCs w:val="22"/>
        </w:rPr>
        <w:t>profiles that might meet the minimum expectations for promotion and tenure at the level of professor in regard to quantity of publications are as follows (works accepted for publication but not yet in print will count):</w:t>
      </w:r>
      <w:r w:rsidRPr="00D92784">
        <w:rPr>
          <w:color w:val="auto"/>
          <w:sz w:val="22"/>
          <w:szCs w:val="22"/>
        </w:rPr>
        <w:t xml:space="preserve"> </w:t>
      </w:r>
    </w:p>
    <w:p w:rsidR="00105ABB" w:rsidRPr="00D92784" w:rsidRDefault="00105ABB" w:rsidP="00105ABB">
      <w:pPr>
        <w:spacing w:after="0"/>
        <w:ind w:left="360"/>
        <w:rPr>
          <w:rFonts w:ascii="Times New Roman" w:hAnsi="Times New Roman" w:cs="Times New Roman"/>
        </w:rPr>
      </w:pPr>
    </w:p>
    <w:p w:rsidR="00E201F8" w:rsidRPr="00D92784" w:rsidRDefault="00E201F8" w:rsidP="00E201F8">
      <w:pPr>
        <w:spacing w:after="0"/>
        <w:ind w:left="360"/>
        <w:rPr>
          <w:rFonts w:ascii="Times New Roman" w:hAnsi="Times New Roman" w:cs="Times New Roman"/>
        </w:rPr>
      </w:pPr>
      <w:r w:rsidRPr="00D92784">
        <w:rPr>
          <w:rFonts w:ascii="Times New Roman" w:hAnsi="Times New Roman" w:cs="Times New Roman"/>
          <w:b/>
        </w:rPr>
        <w:t xml:space="preserve">Four </w:t>
      </w:r>
      <w:r w:rsidR="00D92784">
        <w:rPr>
          <w:rFonts w:ascii="Times New Roman" w:hAnsi="Times New Roman" w:cs="Times New Roman"/>
          <w:b/>
        </w:rPr>
        <w:t>peer-review</w:t>
      </w:r>
      <w:r w:rsidRPr="00D92784">
        <w:rPr>
          <w:rFonts w:ascii="Times New Roman" w:hAnsi="Times New Roman" w:cs="Times New Roman"/>
          <w:b/>
        </w:rPr>
        <w:t>ed articles in professional journals or their equivalent, as set out in the equivalencies table above</w:t>
      </w:r>
      <w:r w:rsidRPr="00D92784">
        <w:rPr>
          <w:rFonts w:ascii="Times New Roman" w:hAnsi="Times New Roman" w:cs="Times New Roman"/>
        </w:rPr>
        <w:t xml:space="preserve">.  Examples of profiles that meet the minimum expectations for publication for promotion and tenure at the level of full professor are as follows: </w:t>
      </w:r>
    </w:p>
    <w:p w:rsidR="00E201F8" w:rsidRPr="00D92784" w:rsidRDefault="00E201F8" w:rsidP="00105ABB">
      <w:pPr>
        <w:spacing w:after="0"/>
        <w:ind w:left="360"/>
        <w:rPr>
          <w:rFonts w:ascii="Times New Roman" w:hAnsi="Times New Roman" w:cs="Times New Roman"/>
        </w:rPr>
      </w:pPr>
    </w:p>
    <w:p w:rsidR="00105ABB" w:rsidRPr="00D92784" w:rsidRDefault="00E201F8" w:rsidP="00105ABB">
      <w:pPr>
        <w:pStyle w:val="ListParagraph"/>
        <w:numPr>
          <w:ilvl w:val="0"/>
          <w:numId w:val="3"/>
        </w:numPr>
        <w:spacing w:after="0"/>
        <w:rPr>
          <w:rFonts w:ascii="Times New Roman" w:hAnsi="Times New Roman" w:cs="Times New Roman"/>
        </w:rPr>
      </w:pPr>
      <w:r w:rsidRPr="00D92784">
        <w:rPr>
          <w:rFonts w:ascii="Times New Roman" w:hAnsi="Times New Roman" w:cs="Times New Roman"/>
        </w:rPr>
        <w:t>Four</w:t>
      </w:r>
      <w:r w:rsidR="00105ABB" w:rsidRPr="00D92784">
        <w:rPr>
          <w:rFonts w:ascii="Times New Roman" w:hAnsi="Times New Roman" w:cs="Times New Roman"/>
        </w:rPr>
        <w:t xml:space="preserve"> </w:t>
      </w:r>
      <w:r w:rsidR="00D92784">
        <w:rPr>
          <w:rFonts w:ascii="Times New Roman" w:hAnsi="Times New Roman" w:cs="Times New Roman"/>
        </w:rPr>
        <w:t>peer-review</w:t>
      </w:r>
      <w:r w:rsidR="00105ABB" w:rsidRPr="00D92784">
        <w:rPr>
          <w:rFonts w:ascii="Times New Roman" w:hAnsi="Times New Roman" w:cs="Times New Roman"/>
        </w:rPr>
        <w:t>ed articles in professional journals.</w:t>
      </w:r>
    </w:p>
    <w:p w:rsidR="00105ABB" w:rsidRPr="00D92784" w:rsidRDefault="00105ABB" w:rsidP="00105ABB">
      <w:pPr>
        <w:pStyle w:val="ListParagraph"/>
        <w:numPr>
          <w:ilvl w:val="0"/>
          <w:numId w:val="3"/>
        </w:numPr>
        <w:spacing w:after="0"/>
        <w:rPr>
          <w:rFonts w:ascii="Times New Roman" w:hAnsi="Times New Roman" w:cs="Times New Roman"/>
        </w:rPr>
      </w:pPr>
      <w:r w:rsidRPr="00D92784">
        <w:rPr>
          <w:rFonts w:ascii="Times New Roman" w:hAnsi="Times New Roman" w:cs="Times New Roman"/>
        </w:rPr>
        <w:t xml:space="preserve">Two </w:t>
      </w:r>
      <w:r w:rsidR="00D92784">
        <w:rPr>
          <w:rFonts w:ascii="Times New Roman" w:hAnsi="Times New Roman" w:cs="Times New Roman"/>
        </w:rPr>
        <w:t>peer-review</w:t>
      </w:r>
      <w:r w:rsidRPr="00D92784">
        <w:rPr>
          <w:rFonts w:ascii="Times New Roman" w:hAnsi="Times New Roman" w:cs="Times New Roman"/>
        </w:rPr>
        <w:t xml:space="preserve">ed articles in professional journals and </w:t>
      </w:r>
      <w:r w:rsidR="00E201F8" w:rsidRPr="00D92784">
        <w:rPr>
          <w:rFonts w:ascii="Times New Roman" w:hAnsi="Times New Roman" w:cs="Times New Roman"/>
        </w:rPr>
        <w:t>two</w:t>
      </w:r>
      <w:r w:rsidRPr="00D92784">
        <w:rPr>
          <w:rFonts w:ascii="Times New Roman" w:hAnsi="Times New Roman" w:cs="Times New Roman"/>
        </w:rPr>
        <w:t xml:space="preserve"> chapter</w:t>
      </w:r>
      <w:r w:rsidR="00E201F8" w:rsidRPr="00D92784">
        <w:rPr>
          <w:rFonts w:ascii="Times New Roman" w:hAnsi="Times New Roman" w:cs="Times New Roman"/>
        </w:rPr>
        <w:t>s</w:t>
      </w:r>
      <w:r w:rsidRPr="00D92784">
        <w:rPr>
          <w:rFonts w:ascii="Times New Roman" w:hAnsi="Times New Roman" w:cs="Times New Roman"/>
        </w:rPr>
        <w:t xml:space="preserve"> in edited book</w:t>
      </w:r>
      <w:r w:rsidR="00E201F8" w:rsidRPr="00D92784">
        <w:rPr>
          <w:rFonts w:ascii="Times New Roman" w:hAnsi="Times New Roman" w:cs="Times New Roman"/>
        </w:rPr>
        <w:t>s</w:t>
      </w:r>
      <w:r w:rsidRPr="00D92784">
        <w:rPr>
          <w:rFonts w:ascii="Times New Roman" w:hAnsi="Times New Roman" w:cs="Times New Roman"/>
        </w:rPr>
        <w:t>.</w:t>
      </w:r>
    </w:p>
    <w:p w:rsidR="00105ABB" w:rsidRPr="00D92784" w:rsidRDefault="00105ABB" w:rsidP="00105ABB">
      <w:pPr>
        <w:pStyle w:val="ListParagraph"/>
        <w:numPr>
          <w:ilvl w:val="0"/>
          <w:numId w:val="3"/>
        </w:numPr>
        <w:spacing w:after="0"/>
        <w:rPr>
          <w:rFonts w:ascii="Times New Roman" w:hAnsi="Times New Roman" w:cs="Times New Roman"/>
        </w:rPr>
      </w:pPr>
      <w:r w:rsidRPr="00D92784">
        <w:rPr>
          <w:rFonts w:ascii="Times New Roman" w:hAnsi="Times New Roman" w:cs="Times New Roman"/>
        </w:rPr>
        <w:t xml:space="preserve">One </w:t>
      </w:r>
      <w:r w:rsidR="00D92784">
        <w:rPr>
          <w:rFonts w:ascii="Times New Roman" w:hAnsi="Times New Roman" w:cs="Times New Roman"/>
        </w:rPr>
        <w:t>peer-review</w:t>
      </w:r>
      <w:r w:rsidRPr="00D92784">
        <w:rPr>
          <w:rFonts w:ascii="Times New Roman" w:hAnsi="Times New Roman" w:cs="Times New Roman"/>
        </w:rPr>
        <w:t xml:space="preserve">ed article and one full-length monograph. </w:t>
      </w:r>
    </w:p>
    <w:p w:rsidR="00105ABB" w:rsidRPr="00D92784" w:rsidRDefault="00105ABB" w:rsidP="00105ABB">
      <w:pPr>
        <w:pStyle w:val="ListParagraph"/>
        <w:numPr>
          <w:ilvl w:val="0"/>
          <w:numId w:val="3"/>
        </w:numPr>
        <w:spacing w:after="0"/>
        <w:rPr>
          <w:rFonts w:ascii="Times New Roman" w:hAnsi="Times New Roman" w:cs="Times New Roman"/>
        </w:rPr>
      </w:pPr>
      <w:r w:rsidRPr="00D92784">
        <w:rPr>
          <w:rFonts w:ascii="Times New Roman" w:hAnsi="Times New Roman" w:cs="Times New Roman"/>
        </w:rPr>
        <w:t xml:space="preserve">One </w:t>
      </w:r>
      <w:r w:rsidR="00D92784">
        <w:rPr>
          <w:rFonts w:ascii="Times New Roman" w:hAnsi="Times New Roman" w:cs="Times New Roman"/>
        </w:rPr>
        <w:t>peer-review</w:t>
      </w:r>
      <w:r w:rsidRPr="00D92784">
        <w:rPr>
          <w:rFonts w:ascii="Times New Roman" w:hAnsi="Times New Roman" w:cs="Times New Roman"/>
        </w:rPr>
        <w:t xml:space="preserve">ed article, one chapter in an edited book, and one edited book. </w:t>
      </w:r>
    </w:p>
    <w:p w:rsidR="00105ABB" w:rsidRPr="00D92784" w:rsidRDefault="00105ABB" w:rsidP="00105ABB">
      <w:pPr>
        <w:pStyle w:val="ListParagraph"/>
        <w:numPr>
          <w:ilvl w:val="0"/>
          <w:numId w:val="3"/>
        </w:numPr>
        <w:spacing w:after="0"/>
        <w:rPr>
          <w:rFonts w:ascii="Times New Roman" w:hAnsi="Times New Roman" w:cs="Times New Roman"/>
        </w:rPr>
      </w:pPr>
      <w:r w:rsidRPr="00D92784">
        <w:rPr>
          <w:rFonts w:ascii="Times New Roman" w:hAnsi="Times New Roman" w:cs="Times New Roman"/>
        </w:rPr>
        <w:t xml:space="preserve">One monograph and one edited book. </w:t>
      </w:r>
    </w:p>
    <w:p w:rsidR="00E201F8" w:rsidRPr="00D92784" w:rsidRDefault="00E201F8" w:rsidP="00105ABB">
      <w:pPr>
        <w:pStyle w:val="ListParagraph"/>
        <w:numPr>
          <w:ilvl w:val="0"/>
          <w:numId w:val="3"/>
        </w:numPr>
        <w:spacing w:after="0"/>
        <w:rPr>
          <w:rFonts w:ascii="Times New Roman" w:hAnsi="Times New Roman" w:cs="Times New Roman"/>
        </w:rPr>
      </w:pPr>
      <w:r w:rsidRPr="00D92784">
        <w:rPr>
          <w:rFonts w:ascii="Times New Roman" w:hAnsi="Times New Roman" w:cs="Times New Roman"/>
        </w:rPr>
        <w:t>Two chapters in edited books, one minor edited book, and one successful or highly rated external funding proposal.</w:t>
      </w:r>
    </w:p>
    <w:p w:rsidR="00105ABB" w:rsidRPr="00D92784" w:rsidRDefault="00D92784" w:rsidP="00105ABB">
      <w:pPr>
        <w:pStyle w:val="ListParagraph"/>
        <w:numPr>
          <w:ilvl w:val="0"/>
          <w:numId w:val="3"/>
        </w:numPr>
        <w:spacing w:after="0"/>
        <w:rPr>
          <w:rFonts w:ascii="Times New Roman" w:hAnsi="Times New Roman" w:cs="Times New Roman"/>
        </w:rPr>
      </w:pPr>
      <w:r>
        <w:rPr>
          <w:rFonts w:ascii="Times New Roman" w:hAnsi="Times New Roman" w:cs="Times New Roman"/>
        </w:rPr>
        <w:t>T</w:t>
      </w:r>
      <w:r w:rsidR="00105ABB" w:rsidRPr="00D92784">
        <w:rPr>
          <w:rFonts w:ascii="Times New Roman" w:hAnsi="Times New Roman" w:cs="Times New Roman"/>
        </w:rPr>
        <w:t>he equivalent as</w:t>
      </w:r>
      <w:r w:rsidR="00524924" w:rsidRPr="00D92784">
        <w:rPr>
          <w:rFonts w:ascii="Times New Roman" w:hAnsi="Times New Roman" w:cs="Times New Roman"/>
        </w:rPr>
        <w:t xml:space="preserve"> determined in discussion with Department Chair and as</w:t>
      </w:r>
      <w:r w:rsidR="00105ABB" w:rsidRPr="00D92784">
        <w:rPr>
          <w:rFonts w:ascii="Times New Roman" w:hAnsi="Times New Roman" w:cs="Times New Roman"/>
        </w:rPr>
        <w:t xml:space="preserve"> evident in a range of activities such as successful or highly rated external funding proposals, demonstrable outcomes of applied work or policy work, juried </w:t>
      </w:r>
      <w:r w:rsidR="00E201F8" w:rsidRPr="00D92784">
        <w:rPr>
          <w:rFonts w:ascii="Times New Roman" w:hAnsi="Times New Roman" w:cs="Times New Roman"/>
        </w:rPr>
        <w:t xml:space="preserve">scholarly </w:t>
      </w:r>
      <w:r w:rsidR="00105ABB" w:rsidRPr="00D92784">
        <w:rPr>
          <w:rFonts w:ascii="Times New Roman" w:hAnsi="Times New Roman" w:cs="Times New Roman"/>
        </w:rPr>
        <w:t xml:space="preserve">films, </w:t>
      </w:r>
      <w:r w:rsidR="00E201F8" w:rsidRPr="00D92784">
        <w:rPr>
          <w:rFonts w:ascii="Times New Roman" w:hAnsi="Times New Roman" w:cs="Times New Roman"/>
        </w:rPr>
        <w:t xml:space="preserve">book reviews, review articles, </w:t>
      </w:r>
      <w:r w:rsidR="00105ABB" w:rsidRPr="00D92784">
        <w:rPr>
          <w:rFonts w:ascii="Times New Roman" w:hAnsi="Times New Roman" w:cs="Times New Roman"/>
        </w:rPr>
        <w:t>exhibitions, and other creative or scholarly output as appropriate to the candidate’s particular specialization and/or contract.</w:t>
      </w:r>
    </w:p>
    <w:p w:rsidR="00105ABB" w:rsidRPr="00D92784" w:rsidRDefault="00105ABB" w:rsidP="00105ABB">
      <w:pPr>
        <w:pStyle w:val="Default"/>
        <w:rPr>
          <w:color w:val="auto"/>
          <w:sz w:val="22"/>
          <w:szCs w:val="22"/>
        </w:rPr>
      </w:pPr>
    </w:p>
    <w:p w:rsidR="00105ABB" w:rsidRPr="00D92784" w:rsidRDefault="00105ABB" w:rsidP="00105ABB">
      <w:pPr>
        <w:pStyle w:val="Default"/>
        <w:ind w:left="360"/>
        <w:rPr>
          <w:color w:val="auto"/>
          <w:sz w:val="22"/>
          <w:szCs w:val="22"/>
        </w:rPr>
      </w:pPr>
      <w:r w:rsidRPr="00D92784">
        <w:rPr>
          <w:color w:val="auto"/>
          <w:sz w:val="22"/>
          <w:szCs w:val="22"/>
        </w:rPr>
        <w:t>[If candidates come up later than five years after promotion to Associate Professor, the required publication profiles will reflect the following guidelines, which echo the Arts and Sciences minimal expectations for securing continued release time for research.  Examples of profiles that meet minimal expect</w:t>
      </w:r>
      <w:r w:rsidR="00D92784">
        <w:rPr>
          <w:color w:val="auto"/>
          <w:sz w:val="22"/>
          <w:szCs w:val="22"/>
        </w:rPr>
        <w:t>at</w:t>
      </w:r>
      <w:r w:rsidRPr="00D92784">
        <w:rPr>
          <w:color w:val="auto"/>
          <w:sz w:val="22"/>
          <w:szCs w:val="22"/>
        </w:rPr>
        <w:t xml:space="preserve">ions </w:t>
      </w:r>
      <w:r w:rsidRPr="00D92784">
        <w:rPr>
          <w:b/>
          <w:color w:val="auto"/>
          <w:sz w:val="22"/>
          <w:szCs w:val="22"/>
        </w:rPr>
        <w:t>for each of every</w:t>
      </w:r>
      <w:r w:rsidRPr="00D92784">
        <w:rPr>
          <w:color w:val="auto"/>
          <w:sz w:val="22"/>
          <w:szCs w:val="22"/>
        </w:rPr>
        <w:t xml:space="preserve"> </w:t>
      </w:r>
      <w:r w:rsidRPr="00D92784">
        <w:rPr>
          <w:b/>
          <w:color w:val="auto"/>
          <w:sz w:val="22"/>
          <w:szCs w:val="22"/>
        </w:rPr>
        <w:t>three years</w:t>
      </w:r>
      <w:r w:rsidRPr="00D92784">
        <w:rPr>
          <w:color w:val="auto"/>
          <w:sz w:val="22"/>
          <w:szCs w:val="22"/>
        </w:rPr>
        <w:t xml:space="preserve"> of employment with ¼ release time for research include: </w:t>
      </w:r>
    </w:p>
    <w:p w:rsidR="00105ABB" w:rsidRPr="00D92784" w:rsidRDefault="00105ABB" w:rsidP="00105ABB">
      <w:pPr>
        <w:pStyle w:val="Default"/>
        <w:ind w:left="360"/>
        <w:rPr>
          <w:color w:val="auto"/>
          <w:sz w:val="22"/>
          <w:szCs w:val="22"/>
        </w:rPr>
      </w:pPr>
    </w:p>
    <w:p w:rsidR="00105ABB" w:rsidRPr="00D92784" w:rsidRDefault="00FB629F" w:rsidP="00FB629F">
      <w:pPr>
        <w:pStyle w:val="Default"/>
        <w:ind w:left="720"/>
        <w:rPr>
          <w:b/>
          <w:color w:val="auto"/>
          <w:sz w:val="22"/>
          <w:szCs w:val="22"/>
        </w:rPr>
      </w:pPr>
      <w:r w:rsidRPr="00D92784">
        <w:rPr>
          <w:b/>
          <w:color w:val="auto"/>
          <w:sz w:val="22"/>
          <w:szCs w:val="22"/>
        </w:rPr>
        <w:t xml:space="preserve">Two </w:t>
      </w:r>
      <w:r w:rsidR="00D92784">
        <w:rPr>
          <w:b/>
          <w:color w:val="auto"/>
          <w:sz w:val="22"/>
          <w:szCs w:val="22"/>
        </w:rPr>
        <w:t>peer-review</w:t>
      </w:r>
      <w:r w:rsidRPr="00D92784">
        <w:rPr>
          <w:b/>
          <w:color w:val="auto"/>
          <w:sz w:val="22"/>
          <w:szCs w:val="22"/>
        </w:rPr>
        <w:t>ed articles in professional journals or their equivalent, as set out in the equivalences table noted above.</w:t>
      </w:r>
    </w:p>
    <w:p w:rsidR="00FB629F" w:rsidRPr="00D92784" w:rsidRDefault="00FB629F" w:rsidP="00105ABB">
      <w:pPr>
        <w:pStyle w:val="Default"/>
        <w:rPr>
          <w:color w:val="auto"/>
          <w:sz w:val="22"/>
          <w:szCs w:val="22"/>
        </w:rPr>
      </w:pPr>
    </w:p>
    <w:p w:rsidR="00105ABB" w:rsidRPr="00D92784" w:rsidRDefault="00105ABB" w:rsidP="00105ABB">
      <w:pPr>
        <w:pStyle w:val="Default"/>
        <w:rPr>
          <w:sz w:val="22"/>
          <w:szCs w:val="22"/>
        </w:rPr>
      </w:pPr>
      <w:r w:rsidRPr="00D92784">
        <w:rPr>
          <w:color w:val="auto"/>
          <w:sz w:val="22"/>
          <w:szCs w:val="22"/>
        </w:rPr>
        <w:t xml:space="preserve">3. </w:t>
      </w:r>
      <w:r w:rsidR="00144A78" w:rsidRPr="00D92784">
        <w:rPr>
          <w:b/>
          <w:color w:val="auto"/>
          <w:sz w:val="22"/>
          <w:szCs w:val="22"/>
        </w:rPr>
        <w:t>SERVICE</w:t>
      </w:r>
      <w:r w:rsidRPr="00D92784">
        <w:rPr>
          <w:color w:val="auto"/>
          <w:sz w:val="22"/>
          <w:szCs w:val="22"/>
        </w:rPr>
        <w:t xml:space="preserve">. All candidates for Professor must have provided sustained, responsible, and significant service to the department, university, </w:t>
      </w:r>
      <w:r w:rsidRPr="00D92784">
        <w:rPr>
          <w:b/>
          <w:i/>
          <w:color w:val="auto"/>
          <w:sz w:val="22"/>
          <w:szCs w:val="22"/>
        </w:rPr>
        <w:t>and</w:t>
      </w:r>
      <w:r w:rsidRPr="00D92784">
        <w:rPr>
          <w:color w:val="auto"/>
          <w:sz w:val="22"/>
          <w:szCs w:val="22"/>
        </w:rPr>
        <w:t xml:space="preserve"> profession. Professional service includes but is not limited to community outreach, serving as external reviewer on grant proposals, publishing book reviews in professional venues, serving on editorial boards, serving as committee members for professional organizations, and other activities outlined in the departmental merit document.</w:t>
      </w:r>
    </w:p>
    <w:p w:rsidR="00105ABB" w:rsidRDefault="00105ABB"/>
    <w:sectPr w:rsidR="00105ABB" w:rsidSect="00D92784">
      <w:footerReference w:type="default" r:id="rId9"/>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7A0" w:rsidRDefault="006337A0" w:rsidP="000812B1">
      <w:pPr>
        <w:spacing w:after="0" w:line="240" w:lineRule="auto"/>
      </w:pPr>
      <w:r>
        <w:separator/>
      </w:r>
    </w:p>
  </w:endnote>
  <w:endnote w:type="continuationSeparator" w:id="0">
    <w:p w:rsidR="006337A0" w:rsidRDefault="006337A0" w:rsidP="000812B1">
      <w:pPr>
        <w:spacing w:after="0" w:line="240" w:lineRule="auto"/>
      </w:pPr>
      <w:r>
        <w:continuationSeparator/>
      </w:r>
    </w:p>
  </w:endnote>
  <w:endnote w:id="1">
    <w:p w:rsidR="000812B1" w:rsidRPr="00A257E1" w:rsidRDefault="000812B1" w:rsidP="000812B1">
      <w:pPr>
        <w:pStyle w:val="EndnoteText"/>
        <w:rPr>
          <w:rFonts w:ascii="Times New Roman" w:hAnsi="Times New Roman" w:cs="Times New Roman"/>
        </w:rPr>
      </w:pPr>
      <w:r w:rsidRPr="00A257E1">
        <w:rPr>
          <w:rStyle w:val="EndnoteReference"/>
          <w:rFonts w:ascii="Times New Roman" w:hAnsi="Times New Roman" w:cs="Times New Roman"/>
        </w:rPr>
        <w:endnoteRef/>
      </w:r>
      <w:r w:rsidRPr="00A257E1">
        <w:rPr>
          <w:rFonts w:ascii="Times New Roman" w:hAnsi="Times New Roman" w:cs="Times New Roman"/>
        </w:rPr>
        <w:t xml:space="preserve"> </w:t>
      </w:r>
      <w:proofErr w:type="gramStart"/>
      <w:r w:rsidRPr="00A257E1">
        <w:rPr>
          <w:rFonts w:ascii="Times New Roman" w:hAnsi="Times New Roman" w:cs="Times New Roman"/>
        </w:rPr>
        <w:t xml:space="preserve">Including quality </w:t>
      </w:r>
      <w:r w:rsidR="00D92784" w:rsidRPr="00A257E1">
        <w:rPr>
          <w:rFonts w:ascii="Times New Roman" w:hAnsi="Times New Roman" w:cs="Times New Roman"/>
        </w:rPr>
        <w:t>peer-review</w:t>
      </w:r>
      <w:r w:rsidRPr="00A257E1">
        <w:rPr>
          <w:rFonts w:ascii="Times New Roman" w:hAnsi="Times New Roman" w:cs="Times New Roman"/>
        </w:rPr>
        <w:t>ed electronic publications.</w:t>
      </w:r>
      <w:proofErr w:type="gramEnd"/>
      <w:r w:rsidRPr="00A257E1">
        <w:rPr>
          <w:rFonts w:ascii="Times New Roman" w:hAnsi="Times New Roman" w:cs="Times New Roman"/>
        </w:rPr>
        <w:t xml:space="preserve">  </w:t>
      </w:r>
    </w:p>
    <w:p w:rsidR="000812B1" w:rsidRDefault="000812B1" w:rsidP="000812B1">
      <w:pPr>
        <w:pStyle w:val="EndnoteText"/>
      </w:pPr>
    </w:p>
    <w:p w:rsidR="000812B1" w:rsidRDefault="000812B1" w:rsidP="000812B1">
      <w:pPr>
        <w:pStyle w:val="EndnoteText"/>
      </w:pPr>
    </w:p>
    <w:p w:rsidR="000812B1" w:rsidRDefault="000812B1" w:rsidP="000812B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641900"/>
      <w:docPartObj>
        <w:docPartGallery w:val="Page Numbers (Bottom of Page)"/>
        <w:docPartUnique/>
      </w:docPartObj>
    </w:sdtPr>
    <w:sdtEndPr>
      <w:rPr>
        <w:noProof/>
      </w:rPr>
    </w:sdtEndPr>
    <w:sdtContent>
      <w:p w:rsidR="00AA7D46" w:rsidRDefault="00AA7D46">
        <w:pPr>
          <w:pStyle w:val="Footer"/>
          <w:jc w:val="right"/>
        </w:pPr>
        <w:r>
          <w:fldChar w:fldCharType="begin"/>
        </w:r>
        <w:r>
          <w:instrText xml:space="preserve"> PAGE   \* MERGEFORMAT </w:instrText>
        </w:r>
        <w:r>
          <w:fldChar w:fldCharType="separate"/>
        </w:r>
        <w:r w:rsidR="00974F32">
          <w:rPr>
            <w:noProof/>
          </w:rPr>
          <w:t>4</w:t>
        </w:r>
        <w:r>
          <w:rPr>
            <w:noProof/>
          </w:rPr>
          <w:fldChar w:fldCharType="end"/>
        </w:r>
      </w:p>
    </w:sdtContent>
  </w:sdt>
  <w:p w:rsidR="00AA7D46" w:rsidRDefault="00AA7D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7A0" w:rsidRDefault="006337A0" w:rsidP="000812B1">
      <w:pPr>
        <w:spacing w:after="0" w:line="240" w:lineRule="auto"/>
      </w:pPr>
      <w:r>
        <w:separator/>
      </w:r>
    </w:p>
  </w:footnote>
  <w:footnote w:type="continuationSeparator" w:id="0">
    <w:p w:rsidR="006337A0" w:rsidRDefault="006337A0" w:rsidP="000812B1">
      <w:pPr>
        <w:spacing w:after="0" w:line="240" w:lineRule="auto"/>
      </w:pPr>
      <w:r>
        <w:continuationSeparator/>
      </w:r>
    </w:p>
  </w:footnote>
  <w:footnote w:id="1">
    <w:p w:rsidR="00ED49A5" w:rsidRPr="00D92784" w:rsidRDefault="00ED49A5" w:rsidP="00ED49A5">
      <w:pPr>
        <w:spacing w:after="0"/>
        <w:jc w:val="right"/>
        <w:rPr>
          <w:rFonts w:ascii="Times New Roman" w:hAnsi="Times New Roman" w:cs="Times New Roman"/>
        </w:rPr>
      </w:pPr>
      <w:r>
        <w:rPr>
          <w:rStyle w:val="FootnoteReference"/>
        </w:rPr>
        <w:footnoteRef/>
      </w:r>
      <w:r>
        <w:t xml:space="preserve"> </w:t>
      </w:r>
      <w:r>
        <w:rPr>
          <w:rFonts w:ascii="Times New Roman" w:hAnsi="Times New Roman" w:cs="Times New Roman"/>
        </w:rPr>
        <w:t xml:space="preserve">Faculty hired before this time have the option to follow the guidelines in place at the time of hire. </w:t>
      </w:r>
    </w:p>
    <w:p w:rsidR="00ED49A5" w:rsidRDefault="00ED49A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B776F"/>
    <w:multiLevelType w:val="hybridMultilevel"/>
    <w:tmpl w:val="AAEEF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D72117"/>
    <w:multiLevelType w:val="hybridMultilevel"/>
    <w:tmpl w:val="363AD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6B4516"/>
    <w:multiLevelType w:val="hybridMultilevel"/>
    <w:tmpl w:val="76B0E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B91167"/>
    <w:multiLevelType w:val="hybridMultilevel"/>
    <w:tmpl w:val="BF2EC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3E129F"/>
    <w:multiLevelType w:val="hybridMultilevel"/>
    <w:tmpl w:val="E6804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CD4"/>
    <w:rsid w:val="00004696"/>
    <w:rsid w:val="00010464"/>
    <w:rsid w:val="000359A1"/>
    <w:rsid w:val="000607D5"/>
    <w:rsid w:val="000812B1"/>
    <w:rsid w:val="00086097"/>
    <w:rsid w:val="000865A6"/>
    <w:rsid w:val="000F3757"/>
    <w:rsid w:val="000F5D6A"/>
    <w:rsid w:val="00105ABB"/>
    <w:rsid w:val="001148DE"/>
    <w:rsid w:val="00131DCD"/>
    <w:rsid w:val="00144A78"/>
    <w:rsid w:val="00182E66"/>
    <w:rsid w:val="001A6AAA"/>
    <w:rsid w:val="001C5B5C"/>
    <w:rsid w:val="002B0CB0"/>
    <w:rsid w:val="002E1A48"/>
    <w:rsid w:val="00314C64"/>
    <w:rsid w:val="003F2005"/>
    <w:rsid w:val="004918EB"/>
    <w:rsid w:val="004B61BA"/>
    <w:rsid w:val="00524924"/>
    <w:rsid w:val="00530EF1"/>
    <w:rsid w:val="005814A0"/>
    <w:rsid w:val="005B3F3A"/>
    <w:rsid w:val="00616873"/>
    <w:rsid w:val="006337A0"/>
    <w:rsid w:val="006545C2"/>
    <w:rsid w:val="007709A4"/>
    <w:rsid w:val="007B01B3"/>
    <w:rsid w:val="0083513C"/>
    <w:rsid w:val="008A2CD4"/>
    <w:rsid w:val="009276E0"/>
    <w:rsid w:val="00974F32"/>
    <w:rsid w:val="009B3FFE"/>
    <w:rsid w:val="009E3583"/>
    <w:rsid w:val="00A257E1"/>
    <w:rsid w:val="00A302A0"/>
    <w:rsid w:val="00AA6976"/>
    <w:rsid w:val="00AA7D46"/>
    <w:rsid w:val="00AD22AB"/>
    <w:rsid w:val="00AD5A98"/>
    <w:rsid w:val="00AF3F34"/>
    <w:rsid w:val="00B4606A"/>
    <w:rsid w:val="00C44788"/>
    <w:rsid w:val="00C95813"/>
    <w:rsid w:val="00CD344D"/>
    <w:rsid w:val="00D267CA"/>
    <w:rsid w:val="00D43D70"/>
    <w:rsid w:val="00D479AD"/>
    <w:rsid w:val="00D54775"/>
    <w:rsid w:val="00D551B6"/>
    <w:rsid w:val="00D92784"/>
    <w:rsid w:val="00DA4731"/>
    <w:rsid w:val="00E04F3D"/>
    <w:rsid w:val="00E201F8"/>
    <w:rsid w:val="00E7382C"/>
    <w:rsid w:val="00ED2D4C"/>
    <w:rsid w:val="00ED49A5"/>
    <w:rsid w:val="00F47E54"/>
    <w:rsid w:val="00F50CC3"/>
    <w:rsid w:val="00FB629F"/>
    <w:rsid w:val="00FE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812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12B1"/>
    <w:rPr>
      <w:sz w:val="20"/>
      <w:szCs w:val="20"/>
    </w:rPr>
  </w:style>
  <w:style w:type="character" w:styleId="EndnoteReference">
    <w:name w:val="endnote reference"/>
    <w:basedOn w:val="DefaultParagraphFont"/>
    <w:uiPriority w:val="99"/>
    <w:semiHidden/>
    <w:unhideWhenUsed/>
    <w:rsid w:val="000812B1"/>
    <w:rPr>
      <w:vertAlign w:val="superscript"/>
    </w:rPr>
  </w:style>
  <w:style w:type="paragraph" w:styleId="ListParagraph">
    <w:name w:val="List Paragraph"/>
    <w:basedOn w:val="Normal"/>
    <w:uiPriority w:val="34"/>
    <w:qFormat/>
    <w:rsid w:val="00D267CA"/>
    <w:pPr>
      <w:ind w:left="720"/>
      <w:contextualSpacing/>
    </w:pPr>
  </w:style>
  <w:style w:type="paragraph" w:styleId="BalloonText">
    <w:name w:val="Balloon Text"/>
    <w:basedOn w:val="Normal"/>
    <w:link w:val="BalloonTextChar"/>
    <w:uiPriority w:val="99"/>
    <w:semiHidden/>
    <w:unhideWhenUsed/>
    <w:rsid w:val="007B0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1B3"/>
    <w:rPr>
      <w:rFonts w:ascii="Tahoma" w:hAnsi="Tahoma" w:cs="Tahoma"/>
      <w:sz w:val="16"/>
      <w:szCs w:val="16"/>
    </w:rPr>
  </w:style>
  <w:style w:type="paragraph" w:customStyle="1" w:styleId="Default">
    <w:name w:val="Default"/>
    <w:rsid w:val="00105AB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A7D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D46"/>
  </w:style>
  <w:style w:type="paragraph" w:styleId="Footer">
    <w:name w:val="footer"/>
    <w:basedOn w:val="Normal"/>
    <w:link w:val="FooterChar"/>
    <w:uiPriority w:val="99"/>
    <w:unhideWhenUsed/>
    <w:rsid w:val="00AA7D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D46"/>
  </w:style>
  <w:style w:type="paragraph" w:styleId="FootnoteText">
    <w:name w:val="footnote text"/>
    <w:basedOn w:val="Normal"/>
    <w:link w:val="FootnoteTextChar"/>
    <w:uiPriority w:val="99"/>
    <w:semiHidden/>
    <w:unhideWhenUsed/>
    <w:rsid w:val="00ED49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49A5"/>
    <w:rPr>
      <w:sz w:val="20"/>
      <w:szCs w:val="20"/>
    </w:rPr>
  </w:style>
  <w:style w:type="character" w:styleId="FootnoteReference">
    <w:name w:val="footnote reference"/>
    <w:basedOn w:val="DefaultParagraphFont"/>
    <w:uiPriority w:val="99"/>
    <w:semiHidden/>
    <w:unhideWhenUsed/>
    <w:rsid w:val="00ED49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812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12B1"/>
    <w:rPr>
      <w:sz w:val="20"/>
      <w:szCs w:val="20"/>
    </w:rPr>
  </w:style>
  <w:style w:type="character" w:styleId="EndnoteReference">
    <w:name w:val="endnote reference"/>
    <w:basedOn w:val="DefaultParagraphFont"/>
    <w:uiPriority w:val="99"/>
    <w:semiHidden/>
    <w:unhideWhenUsed/>
    <w:rsid w:val="000812B1"/>
    <w:rPr>
      <w:vertAlign w:val="superscript"/>
    </w:rPr>
  </w:style>
  <w:style w:type="paragraph" w:styleId="ListParagraph">
    <w:name w:val="List Paragraph"/>
    <w:basedOn w:val="Normal"/>
    <w:uiPriority w:val="34"/>
    <w:qFormat/>
    <w:rsid w:val="00D267CA"/>
    <w:pPr>
      <w:ind w:left="720"/>
      <w:contextualSpacing/>
    </w:pPr>
  </w:style>
  <w:style w:type="paragraph" w:styleId="BalloonText">
    <w:name w:val="Balloon Text"/>
    <w:basedOn w:val="Normal"/>
    <w:link w:val="BalloonTextChar"/>
    <w:uiPriority w:val="99"/>
    <w:semiHidden/>
    <w:unhideWhenUsed/>
    <w:rsid w:val="007B0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1B3"/>
    <w:rPr>
      <w:rFonts w:ascii="Tahoma" w:hAnsi="Tahoma" w:cs="Tahoma"/>
      <w:sz w:val="16"/>
      <w:szCs w:val="16"/>
    </w:rPr>
  </w:style>
  <w:style w:type="paragraph" w:customStyle="1" w:styleId="Default">
    <w:name w:val="Default"/>
    <w:rsid w:val="00105AB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A7D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D46"/>
  </w:style>
  <w:style w:type="paragraph" w:styleId="Footer">
    <w:name w:val="footer"/>
    <w:basedOn w:val="Normal"/>
    <w:link w:val="FooterChar"/>
    <w:uiPriority w:val="99"/>
    <w:unhideWhenUsed/>
    <w:rsid w:val="00AA7D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D46"/>
  </w:style>
  <w:style w:type="paragraph" w:styleId="FootnoteText">
    <w:name w:val="footnote text"/>
    <w:basedOn w:val="Normal"/>
    <w:link w:val="FootnoteTextChar"/>
    <w:uiPriority w:val="99"/>
    <w:semiHidden/>
    <w:unhideWhenUsed/>
    <w:rsid w:val="00ED49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49A5"/>
    <w:rPr>
      <w:sz w:val="20"/>
      <w:szCs w:val="20"/>
    </w:rPr>
  </w:style>
  <w:style w:type="character" w:styleId="FootnoteReference">
    <w:name w:val="footnote reference"/>
    <w:basedOn w:val="DefaultParagraphFont"/>
    <w:uiPriority w:val="99"/>
    <w:semiHidden/>
    <w:unhideWhenUsed/>
    <w:rsid w:val="00ED49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F1E87-00C3-405D-9E0B-7C4E3E836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1932</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12926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P. Mines</dc:creator>
  <cp:lastModifiedBy>techsupport</cp:lastModifiedBy>
  <cp:revision>2</cp:revision>
  <cp:lastPrinted>2013-03-28T20:43:00Z</cp:lastPrinted>
  <dcterms:created xsi:type="dcterms:W3CDTF">2016-02-02T17:57:00Z</dcterms:created>
  <dcterms:modified xsi:type="dcterms:W3CDTF">2016-02-02T17:57:00Z</dcterms:modified>
</cp:coreProperties>
</file>